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C2F" w:rsidRPr="00005C2F" w:rsidRDefault="00005C2F" w:rsidP="00005C2F">
      <w:pPr>
        <w:pStyle w:val="Header"/>
        <w:rPr>
          <w:i/>
          <w:sz w:val="20"/>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005C2F">
        <w:rPr>
          <w:sz w:val="20"/>
        </w:rPr>
        <w:t>TSG-RAN WG1 #85</w:t>
      </w:r>
      <w:r w:rsidRPr="00005C2F">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005C2F">
        <w:rPr>
          <w:sz w:val="20"/>
        </w:rPr>
        <w:t>R1-16</w:t>
      </w:r>
      <w:r w:rsidR="00011BE3">
        <w:rPr>
          <w:sz w:val="20"/>
        </w:rPr>
        <w:t>4951</w:t>
      </w:r>
    </w:p>
    <w:p w:rsidR="00005C2F" w:rsidRPr="00005C2F" w:rsidRDefault="00005C2F" w:rsidP="00005C2F">
      <w:pPr>
        <w:pStyle w:val="Header"/>
        <w:rPr>
          <w:color w:val="000000"/>
          <w:sz w:val="20"/>
        </w:rPr>
      </w:pPr>
      <w:r w:rsidRPr="00005C2F">
        <w:rPr>
          <w:sz w:val="20"/>
        </w:rPr>
        <w:t>Nanjing, China, May 23 – 27, 2016</w:t>
      </w:r>
    </w:p>
    <w:p w:rsidR="00214685" w:rsidRPr="008204E9" w:rsidRDefault="00A230EB" w:rsidP="008204E9">
      <w:pPr>
        <w:pStyle w:val="Header"/>
        <w:widowControl/>
        <w:tabs>
          <w:tab w:val="right" w:pos="9072"/>
        </w:tabs>
        <w:overflowPunct/>
        <w:autoSpaceDE/>
        <w:autoSpaceDN/>
        <w:adjustRightInd/>
        <w:textAlignment w:val="auto"/>
        <w:rPr>
          <w:rFonts w:eastAsia="MS Mincho"/>
          <w:noProof w:val="0"/>
          <w:sz w:val="20"/>
          <w:szCs w:val="24"/>
        </w:rPr>
      </w:pPr>
      <w:r w:rsidRPr="008204E9">
        <w:rPr>
          <w:rFonts w:eastAsia="MS Mincho"/>
          <w:noProof w:val="0"/>
          <w:sz w:val="20"/>
          <w:szCs w:val="24"/>
        </w:rPr>
        <w:tab/>
      </w:r>
      <w:r w:rsidRPr="008204E9">
        <w:rPr>
          <w:rFonts w:eastAsia="MS Mincho"/>
          <w:noProof w:val="0"/>
          <w:sz w:val="20"/>
          <w:szCs w:val="24"/>
        </w:rPr>
        <w:tab/>
      </w:r>
      <w:r w:rsidR="00D64B07" w:rsidRPr="008204E9">
        <w:rPr>
          <w:rFonts w:eastAsia="MS Mincho"/>
          <w:noProof w:val="0"/>
          <w:sz w:val="20"/>
          <w:szCs w:val="24"/>
        </w:rPr>
        <w:tab/>
      </w:r>
    </w:p>
    <w:p w:rsidR="00214685" w:rsidRPr="008204E9" w:rsidRDefault="008204E9" w:rsidP="008204E9">
      <w:pPr>
        <w:pStyle w:val="Header"/>
        <w:widowControl/>
        <w:tabs>
          <w:tab w:val="left" w:pos="1701"/>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Source:  </w:t>
      </w:r>
      <w:r>
        <w:rPr>
          <w:rFonts w:eastAsia="MS Mincho"/>
          <w:noProof w:val="0"/>
          <w:sz w:val="20"/>
          <w:szCs w:val="24"/>
        </w:rPr>
        <w:tab/>
      </w:r>
      <w:r w:rsidR="00214685" w:rsidRPr="008204E9">
        <w:rPr>
          <w:rFonts w:eastAsia="MS Mincho"/>
          <w:noProof w:val="0"/>
          <w:sz w:val="20"/>
          <w:szCs w:val="24"/>
        </w:rPr>
        <w:t>Ericsson</w:t>
      </w:r>
    </w:p>
    <w:p w:rsidR="00214685" w:rsidRPr="008204E9" w:rsidRDefault="00214685" w:rsidP="008204E9">
      <w:pPr>
        <w:pStyle w:val="Header"/>
        <w:widowControl/>
        <w:tabs>
          <w:tab w:val="right" w:pos="9072"/>
        </w:tabs>
        <w:overflowPunct/>
        <w:autoSpaceDE/>
        <w:autoSpaceDN/>
        <w:adjustRightInd/>
        <w:textAlignment w:val="auto"/>
        <w:rPr>
          <w:rFonts w:eastAsia="MS Mincho"/>
          <w:noProof w:val="0"/>
          <w:sz w:val="20"/>
          <w:szCs w:val="24"/>
        </w:rPr>
      </w:pPr>
      <w:r w:rsidRPr="008204E9">
        <w:rPr>
          <w:rFonts w:eastAsia="MS Mincho"/>
          <w:noProof w:val="0"/>
          <w:sz w:val="20"/>
          <w:szCs w:val="24"/>
        </w:rPr>
        <w:t>Title:</w:t>
      </w:r>
      <w:r w:rsidR="008204E9">
        <w:rPr>
          <w:rFonts w:eastAsia="MS Mincho"/>
          <w:noProof w:val="0"/>
          <w:sz w:val="20"/>
          <w:szCs w:val="24"/>
        </w:rPr>
        <w:t xml:space="preserve">                      </w:t>
      </w:r>
      <w:r w:rsidR="00324D2D" w:rsidRPr="008204E9">
        <w:rPr>
          <w:rFonts w:eastAsia="MS Mincho"/>
          <w:noProof w:val="0"/>
          <w:sz w:val="20"/>
          <w:szCs w:val="24"/>
        </w:rPr>
        <w:t>Scenarios and Evaluation Methodology for NR</w:t>
      </w:r>
    </w:p>
    <w:p w:rsidR="00214685" w:rsidRPr="008204E9" w:rsidRDefault="008204E9" w:rsidP="008204E9">
      <w:pPr>
        <w:pStyle w:val="Header"/>
        <w:widowControl/>
        <w:tabs>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Agenda item:        </w:t>
      </w:r>
      <w:r w:rsidR="00005C2F">
        <w:rPr>
          <w:rFonts w:eastAsia="MS Mincho"/>
          <w:noProof w:val="0"/>
          <w:sz w:val="20"/>
          <w:szCs w:val="24"/>
        </w:rPr>
        <w:t>7.1.2</w:t>
      </w:r>
    </w:p>
    <w:p w:rsidR="00214685" w:rsidRPr="008204E9" w:rsidRDefault="008204E9" w:rsidP="008204E9">
      <w:pPr>
        <w:pStyle w:val="Header"/>
        <w:widowControl/>
        <w:tabs>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Document for:      </w:t>
      </w:r>
      <w:r w:rsidR="00FC5DD1" w:rsidRPr="008204E9">
        <w:rPr>
          <w:rFonts w:eastAsia="MS Mincho"/>
          <w:noProof w:val="0"/>
          <w:sz w:val="20"/>
          <w:szCs w:val="24"/>
        </w:rPr>
        <w:t>Discussion</w:t>
      </w:r>
    </w:p>
    <w:p w:rsidR="00214685" w:rsidRPr="00B65692" w:rsidRDefault="00214685" w:rsidP="00214685">
      <w:pPr>
        <w:pBdr>
          <w:bottom w:val="single" w:sz="4" w:space="1" w:color="auto"/>
        </w:pBdr>
        <w:rPr>
          <w:rFonts w:ascii="Arial" w:hAnsi="Arial" w:cs="Arial"/>
        </w:rPr>
      </w:pPr>
    </w:p>
    <w:p w:rsidR="001E36FD" w:rsidRPr="007A60A4" w:rsidRDefault="00324D2D"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bookmarkStart w:id="12" w:name="_Ref441342277"/>
      <w:r w:rsidRPr="007A60A4">
        <w:rPr>
          <w:rFonts w:ascii="Helvetica" w:eastAsia="MS Mincho" w:hAnsi="Helvetica" w:cs="Arial"/>
          <w:b/>
          <w:bCs/>
          <w:kern w:val="32"/>
          <w:sz w:val="28"/>
          <w:szCs w:val="32"/>
          <w:lang w:val="en-US"/>
        </w:rPr>
        <w:t xml:space="preserve">Introduction </w:t>
      </w:r>
      <w:bookmarkEnd w:id="12"/>
    </w:p>
    <w:p w:rsidR="00D16C06" w:rsidRPr="00FF5192" w:rsidRDefault="00FB1A4C" w:rsidP="00115900">
      <w:pPr>
        <w:jc w:val="both"/>
        <w:rPr>
          <w:rFonts w:ascii="Times New Roman" w:hAnsi="Times New Roman" w:cs="Times New Roman"/>
          <w:sz w:val="20"/>
        </w:rPr>
      </w:pPr>
      <w:r w:rsidRPr="00FF5192">
        <w:rPr>
          <w:rFonts w:ascii="Times New Roman" w:hAnsi="Times New Roman" w:cs="Times New Roman"/>
          <w:sz w:val="20"/>
        </w:rPr>
        <w:t xml:space="preserve">The </w:t>
      </w:r>
      <w:r w:rsidR="00B65692" w:rsidRPr="00FF5192">
        <w:rPr>
          <w:rFonts w:ascii="Times New Roman" w:hAnsi="Times New Roman" w:cs="Times New Roman"/>
          <w:sz w:val="20"/>
        </w:rPr>
        <w:t>technical report on ne</w:t>
      </w:r>
      <w:r w:rsidR="00242B7A" w:rsidRPr="00FF5192">
        <w:rPr>
          <w:rFonts w:ascii="Times New Roman" w:hAnsi="Times New Roman" w:cs="Times New Roman"/>
          <w:sz w:val="20"/>
        </w:rPr>
        <w:t xml:space="preserve">w radio requirements, TR38.913 </w:t>
      </w:r>
      <w:r w:rsidR="00242B7A" w:rsidRPr="00115900">
        <w:rPr>
          <w:rFonts w:ascii="Times New Roman" w:hAnsi="Times New Roman" w:cs="Times New Roman"/>
          <w:sz w:val="20"/>
        </w:rPr>
        <w:fldChar w:fldCharType="begin"/>
      </w:r>
      <w:r w:rsidR="00242B7A" w:rsidRPr="00FF5192">
        <w:rPr>
          <w:rFonts w:ascii="Times New Roman" w:hAnsi="Times New Roman" w:cs="Times New Roman"/>
          <w:sz w:val="20"/>
        </w:rPr>
        <w:instrText xml:space="preserve"> REF _Ref447269841 \r \h </w:instrText>
      </w:r>
      <w:r w:rsidR="00115900" w:rsidRPr="00FF5192">
        <w:rPr>
          <w:rFonts w:ascii="Times New Roman" w:hAnsi="Times New Roman" w:cs="Times New Roman"/>
          <w:sz w:val="20"/>
        </w:rPr>
        <w:instrText xml:space="preserve"> \* MERGEFORMAT </w:instrText>
      </w:r>
      <w:r w:rsidR="00242B7A" w:rsidRPr="00115900">
        <w:rPr>
          <w:rFonts w:ascii="Times New Roman" w:hAnsi="Times New Roman" w:cs="Times New Roman"/>
          <w:sz w:val="20"/>
        </w:rPr>
      </w:r>
      <w:r w:rsidR="00242B7A" w:rsidRPr="00115900">
        <w:rPr>
          <w:rFonts w:ascii="Times New Roman" w:hAnsi="Times New Roman" w:cs="Times New Roman"/>
          <w:sz w:val="20"/>
        </w:rPr>
        <w:fldChar w:fldCharType="separate"/>
      </w:r>
      <w:r w:rsidR="00242B7A" w:rsidRPr="00FF5192">
        <w:rPr>
          <w:rFonts w:ascii="Times New Roman" w:hAnsi="Times New Roman" w:cs="Times New Roman"/>
          <w:sz w:val="20"/>
        </w:rPr>
        <w:t>[1]</w:t>
      </w:r>
      <w:r w:rsidR="00242B7A" w:rsidRPr="00115900">
        <w:rPr>
          <w:rFonts w:ascii="Times New Roman" w:hAnsi="Times New Roman" w:cs="Times New Roman"/>
          <w:sz w:val="20"/>
        </w:rPr>
        <w:fldChar w:fldCharType="end"/>
      </w:r>
      <w:r w:rsidR="00B65692" w:rsidRPr="00FF5192">
        <w:rPr>
          <w:rFonts w:ascii="Times New Roman" w:hAnsi="Times New Roman" w:cs="Times New Roman"/>
          <w:sz w:val="20"/>
        </w:rPr>
        <w:t xml:space="preserve">, contains a total of ten deployment </w:t>
      </w:r>
      <w:r w:rsidRPr="00FF5192">
        <w:rPr>
          <w:rFonts w:ascii="Times New Roman" w:hAnsi="Times New Roman" w:cs="Times New Roman"/>
          <w:sz w:val="20"/>
        </w:rPr>
        <w:t>scenarios</w:t>
      </w:r>
      <w:r w:rsidR="00B65692" w:rsidRPr="00FF5192">
        <w:rPr>
          <w:rFonts w:ascii="Times New Roman" w:hAnsi="Times New Roman" w:cs="Times New Roman"/>
          <w:sz w:val="20"/>
        </w:rPr>
        <w:t xml:space="preserve">, with additional frequency and inter-site distance variants. </w:t>
      </w:r>
      <w:r w:rsidR="00D16C06" w:rsidRPr="00FF5192">
        <w:rPr>
          <w:rFonts w:ascii="Times New Roman" w:hAnsi="Times New Roman" w:cs="Times New Roman"/>
          <w:sz w:val="20"/>
        </w:rPr>
        <w:t>While e</w:t>
      </w:r>
      <w:r w:rsidR="00B65692" w:rsidRPr="00FF5192">
        <w:rPr>
          <w:rFonts w:ascii="Times New Roman" w:hAnsi="Times New Roman" w:cs="Times New Roman"/>
          <w:sz w:val="20"/>
        </w:rPr>
        <w:t xml:space="preserve">ach individual deployment scenario and variant is interesting, a </w:t>
      </w:r>
      <w:r w:rsidRPr="00FF5192">
        <w:rPr>
          <w:rFonts w:ascii="Times New Roman" w:hAnsi="Times New Roman" w:cs="Times New Roman"/>
          <w:sz w:val="20"/>
        </w:rPr>
        <w:t xml:space="preserve">concern is that the work associated </w:t>
      </w:r>
      <w:r w:rsidR="00242B7A" w:rsidRPr="00FF5192">
        <w:rPr>
          <w:rFonts w:ascii="Times New Roman" w:hAnsi="Times New Roman" w:cs="Times New Roman"/>
          <w:sz w:val="20"/>
        </w:rPr>
        <w:t xml:space="preserve">both </w:t>
      </w:r>
      <w:r w:rsidRPr="00FF5192">
        <w:rPr>
          <w:rFonts w:ascii="Times New Roman" w:hAnsi="Times New Roman" w:cs="Times New Roman"/>
          <w:sz w:val="20"/>
        </w:rPr>
        <w:t xml:space="preserve">with showing compliance with </w:t>
      </w:r>
      <w:r w:rsidR="00B65692" w:rsidRPr="00FF5192">
        <w:rPr>
          <w:rFonts w:ascii="Times New Roman" w:hAnsi="Times New Roman" w:cs="Times New Roman"/>
          <w:sz w:val="20"/>
        </w:rPr>
        <w:t xml:space="preserve">potential </w:t>
      </w:r>
      <w:r w:rsidRPr="00FF5192">
        <w:rPr>
          <w:rFonts w:ascii="Times New Roman" w:hAnsi="Times New Roman" w:cs="Times New Roman"/>
          <w:sz w:val="20"/>
        </w:rPr>
        <w:t xml:space="preserve">requirements </w:t>
      </w:r>
      <w:r w:rsidR="00D16C06" w:rsidRPr="00FF5192">
        <w:rPr>
          <w:rFonts w:ascii="Times New Roman" w:hAnsi="Times New Roman" w:cs="Times New Roman"/>
          <w:sz w:val="20"/>
        </w:rPr>
        <w:t xml:space="preserve">and evaluating technology components </w:t>
      </w:r>
      <w:r w:rsidR="00B65692" w:rsidRPr="00FF5192">
        <w:rPr>
          <w:rFonts w:ascii="Times New Roman" w:hAnsi="Times New Roman" w:cs="Times New Roman"/>
          <w:sz w:val="20"/>
        </w:rPr>
        <w:t>for each scenario could</w:t>
      </w:r>
      <w:r w:rsidRPr="00FF5192">
        <w:rPr>
          <w:rFonts w:ascii="Times New Roman" w:hAnsi="Times New Roman" w:cs="Times New Roman"/>
          <w:sz w:val="20"/>
        </w:rPr>
        <w:t xml:space="preserve"> becom</w:t>
      </w:r>
      <w:r w:rsidR="00B65692" w:rsidRPr="00FF5192">
        <w:rPr>
          <w:rFonts w:ascii="Times New Roman" w:hAnsi="Times New Roman" w:cs="Times New Roman"/>
          <w:sz w:val="20"/>
        </w:rPr>
        <w:t>e</w:t>
      </w:r>
      <w:r w:rsidRPr="00FF5192">
        <w:rPr>
          <w:rFonts w:ascii="Times New Roman" w:hAnsi="Times New Roman" w:cs="Times New Roman"/>
          <w:sz w:val="20"/>
        </w:rPr>
        <w:t xml:space="preserve"> very large.</w:t>
      </w:r>
      <w:r w:rsidR="00115900" w:rsidRPr="00FF5192">
        <w:rPr>
          <w:rFonts w:ascii="Times New Roman" w:hAnsi="Times New Roman" w:cs="Times New Roman"/>
          <w:sz w:val="20"/>
        </w:rPr>
        <w:t xml:space="preserve"> At RAN1#84bis, five of these scenarios were discussed and further defined in terms of additional parameters</w:t>
      </w:r>
      <w:r w:rsidR="00FE78C2" w:rsidRPr="00FF5192">
        <w:rPr>
          <w:rFonts w:ascii="Times New Roman" w:hAnsi="Times New Roman" w:cs="Times New Roman"/>
          <w:sz w:val="20"/>
        </w:rPr>
        <w:t xml:space="preserve"> [5]</w:t>
      </w:r>
      <w:r w:rsidR="00115900" w:rsidRPr="00FF5192">
        <w:rPr>
          <w:rFonts w:ascii="Times New Roman" w:hAnsi="Times New Roman" w:cs="Times New Roman"/>
          <w:sz w:val="20"/>
        </w:rPr>
        <w:t xml:space="preserve"> </w:t>
      </w:r>
      <w:proofErr w:type="spellStart"/>
      <w:r w:rsidR="00115900" w:rsidRPr="00FF5192">
        <w:rPr>
          <w:rFonts w:ascii="Times New Roman" w:hAnsi="Times New Roman" w:cs="Times New Roman"/>
          <w:sz w:val="20"/>
        </w:rPr>
        <w:t>e.g</w:t>
      </w:r>
      <w:proofErr w:type="spellEnd"/>
      <w:r w:rsidR="00115900" w:rsidRPr="00FF5192">
        <w:rPr>
          <w:rFonts w:ascii="Times New Roman" w:hAnsi="Times New Roman" w:cs="Times New Roman"/>
          <w:sz w:val="20"/>
        </w:rPr>
        <w:t xml:space="preserve"> transmission power, noise figures etc. </w:t>
      </w:r>
    </w:p>
    <w:p w:rsidR="00115900" w:rsidRPr="00FF5192" w:rsidRDefault="00115900" w:rsidP="00115900">
      <w:pPr>
        <w:jc w:val="both"/>
        <w:rPr>
          <w:rFonts w:ascii="Times New Roman" w:hAnsi="Times New Roman" w:cs="Times New Roman"/>
          <w:sz w:val="20"/>
        </w:rPr>
      </w:pPr>
      <w:r w:rsidRPr="00FF5192">
        <w:rPr>
          <w:rFonts w:ascii="Times New Roman" w:hAnsi="Times New Roman" w:cs="Times New Roman"/>
          <w:sz w:val="20"/>
        </w:rPr>
        <w:t xml:space="preserve">When a feature component is to be evaluated, then these agreed scenario parameters in </w:t>
      </w:r>
      <w:r w:rsidR="00FE78C2" w:rsidRPr="00FF5192">
        <w:rPr>
          <w:rFonts w:ascii="Times New Roman" w:hAnsi="Times New Roman" w:cs="Times New Roman"/>
          <w:sz w:val="20"/>
        </w:rPr>
        <w:t xml:space="preserve">[5] </w:t>
      </w:r>
      <w:r w:rsidRPr="00FF5192">
        <w:rPr>
          <w:rFonts w:ascii="Times New Roman" w:hAnsi="Times New Roman" w:cs="Times New Roman"/>
          <w:sz w:val="20"/>
        </w:rPr>
        <w:t xml:space="preserve">can be used as a starting point, and additional assumptions can be added, which are more feature specific. For example, if MIMO is to be evaluated in Dense Urban, then the scenario parameters from </w:t>
      </w:r>
      <w:r w:rsidR="00FE78C2" w:rsidRPr="00FF5192">
        <w:rPr>
          <w:rFonts w:ascii="Times New Roman" w:hAnsi="Times New Roman" w:cs="Times New Roman"/>
          <w:sz w:val="20"/>
        </w:rPr>
        <w:t xml:space="preserve">[5] </w:t>
      </w:r>
      <w:r w:rsidRPr="00FF5192">
        <w:rPr>
          <w:rFonts w:ascii="Times New Roman" w:hAnsi="Times New Roman" w:cs="Times New Roman"/>
          <w:sz w:val="20"/>
        </w:rPr>
        <w:t xml:space="preserve">are complemented or </w:t>
      </w:r>
      <w:proofErr w:type="spellStart"/>
      <w:r w:rsidRPr="00FF5192">
        <w:rPr>
          <w:rFonts w:ascii="Times New Roman" w:hAnsi="Times New Roman" w:cs="Times New Roman"/>
          <w:sz w:val="20"/>
        </w:rPr>
        <w:t>modfied</w:t>
      </w:r>
      <w:proofErr w:type="spellEnd"/>
      <w:r w:rsidRPr="00FF5192">
        <w:rPr>
          <w:rFonts w:ascii="Times New Roman" w:hAnsi="Times New Roman" w:cs="Times New Roman"/>
          <w:sz w:val="20"/>
        </w:rPr>
        <w:t xml:space="preserve"> with e.g. antenna array dimensions or new traffic models. </w:t>
      </w:r>
    </w:p>
    <w:p w:rsidR="00FB1A4C" w:rsidRPr="00115900" w:rsidRDefault="00B65692" w:rsidP="00A24A52">
      <w:pPr>
        <w:jc w:val="both"/>
        <w:rPr>
          <w:rFonts w:ascii="Times New Roman" w:hAnsi="Times New Roman" w:cs="Times New Roman"/>
          <w:sz w:val="20"/>
        </w:rPr>
      </w:pPr>
      <w:r w:rsidRPr="00FF5192">
        <w:rPr>
          <w:rFonts w:ascii="Times New Roman" w:hAnsi="Times New Roman" w:cs="Times New Roman"/>
          <w:sz w:val="20"/>
        </w:rPr>
        <w:t xml:space="preserve">This contribution contains proposals for </w:t>
      </w:r>
      <w:r w:rsidR="00242B7A" w:rsidRPr="00FF5192">
        <w:rPr>
          <w:rFonts w:ascii="Times New Roman" w:hAnsi="Times New Roman" w:cs="Times New Roman"/>
          <w:sz w:val="20"/>
        </w:rPr>
        <w:t xml:space="preserve">making </w:t>
      </w:r>
      <w:r w:rsidRPr="00FF5192">
        <w:rPr>
          <w:rFonts w:ascii="Times New Roman" w:hAnsi="Times New Roman" w:cs="Times New Roman"/>
          <w:sz w:val="20"/>
        </w:rPr>
        <w:t>the evaluations work</w:t>
      </w:r>
      <w:r w:rsidR="00242B7A" w:rsidRPr="00FF5192">
        <w:rPr>
          <w:rFonts w:ascii="Times New Roman" w:hAnsi="Times New Roman" w:cs="Times New Roman"/>
          <w:sz w:val="20"/>
        </w:rPr>
        <w:t xml:space="preserve"> reasonable</w:t>
      </w:r>
      <w:r w:rsidRPr="00FF5192">
        <w:rPr>
          <w:rFonts w:ascii="Times New Roman" w:hAnsi="Times New Roman" w:cs="Times New Roman"/>
          <w:sz w:val="20"/>
        </w:rPr>
        <w:t>, while still covering the core aspects of the design of the new radio.</w:t>
      </w:r>
      <w:r w:rsidR="001E36FD" w:rsidRPr="00115900">
        <w:rPr>
          <w:rFonts w:ascii="Times New Roman" w:hAnsi="Times New Roman" w:cs="Times New Roman"/>
          <w:sz w:val="20"/>
        </w:rPr>
        <w:t>.</w:t>
      </w:r>
    </w:p>
    <w:p w:rsidR="00085D31" w:rsidRPr="007A60A4" w:rsidRDefault="00085D31"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 xml:space="preserve">The </w:t>
      </w:r>
      <w:r w:rsidR="00CB2DBC">
        <w:rPr>
          <w:rFonts w:ascii="Helvetica" w:eastAsia="MS Mincho" w:hAnsi="Helvetica" w:cs="Arial"/>
          <w:b/>
          <w:bCs/>
          <w:kern w:val="32"/>
          <w:sz w:val="28"/>
          <w:szCs w:val="32"/>
          <w:lang w:val="en-US"/>
        </w:rPr>
        <w:t>Ten</w:t>
      </w:r>
      <w:r w:rsidR="00115900">
        <w:rPr>
          <w:rFonts w:ascii="Helvetica" w:eastAsia="MS Mincho" w:hAnsi="Helvetica" w:cs="Arial"/>
          <w:b/>
          <w:bCs/>
          <w:kern w:val="32"/>
          <w:sz w:val="28"/>
          <w:szCs w:val="32"/>
          <w:lang w:val="en-US"/>
        </w:rPr>
        <w:t xml:space="preserve"> </w:t>
      </w:r>
      <w:r w:rsidRPr="007A60A4">
        <w:rPr>
          <w:rFonts w:ascii="Helvetica" w:eastAsia="MS Mincho" w:hAnsi="Helvetica" w:cs="Arial"/>
          <w:b/>
          <w:bCs/>
          <w:kern w:val="32"/>
          <w:sz w:val="28"/>
          <w:szCs w:val="32"/>
          <w:lang w:val="en-US"/>
        </w:rPr>
        <w:t xml:space="preserve">Deployment Scenarios </w:t>
      </w:r>
    </w:p>
    <w:p w:rsidR="008A6C77" w:rsidRPr="00FF5192" w:rsidRDefault="00085D31" w:rsidP="008A6C77">
      <w:pPr>
        <w:jc w:val="both"/>
        <w:rPr>
          <w:rFonts w:ascii="Times New Roman" w:hAnsi="Times New Roman" w:cs="Times New Roman"/>
          <w:sz w:val="20"/>
        </w:rPr>
      </w:pPr>
      <w:r w:rsidRPr="00FF5192">
        <w:rPr>
          <w:rFonts w:ascii="Times New Roman" w:hAnsi="Times New Roman" w:cs="Times New Roman"/>
          <w:sz w:val="20"/>
        </w:rPr>
        <w:t>The</w:t>
      </w:r>
      <w:r w:rsidR="008A6C77" w:rsidRPr="00FF5192">
        <w:rPr>
          <w:rFonts w:ascii="Times New Roman" w:hAnsi="Times New Roman" w:cs="Times New Roman"/>
          <w:sz w:val="20"/>
        </w:rPr>
        <w:t>re are ten</w:t>
      </w:r>
      <w:r w:rsidRPr="00FF5192">
        <w:rPr>
          <w:rFonts w:ascii="Times New Roman" w:hAnsi="Times New Roman" w:cs="Times New Roman"/>
          <w:sz w:val="20"/>
        </w:rPr>
        <w:t xml:space="preserve"> deployment scenarios currently included in TR 38.913, many of which have different frequency options and inter-site distance options</w:t>
      </w:r>
      <w:r w:rsidR="008A6C77" w:rsidRPr="00FF5192">
        <w:rPr>
          <w:rFonts w:ascii="Times New Roman" w:hAnsi="Times New Roman" w:cs="Times New Roman"/>
          <w:sz w:val="20"/>
        </w:rPr>
        <w:t xml:space="preserve"> although RAN1 has narrowed down some parameters for five of the scenarios in </w:t>
      </w:r>
      <w:r w:rsidR="00FE78C2" w:rsidRPr="00FF5192">
        <w:rPr>
          <w:rFonts w:ascii="Times New Roman" w:hAnsi="Times New Roman" w:cs="Times New Roman"/>
          <w:sz w:val="20"/>
        </w:rPr>
        <w:t xml:space="preserve">[5]. </w:t>
      </w:r>
      <w:r w:rsidR="008A6C77" w:rsidRPr="00FF5192">
        <w:rPr>
          <w:rFonts w:ascii="Times New Roman" w:hAnsi="Times New Roman" w:cs="Times New Roman"/>
          <w:sz w:val="20"/>
        </w:rPr>
        <w:t xml:space="preserve">For development and evaluation of technology components, the deployment scenarios in TR 38.913 have an optional meaning (RAN acknowledges the existence of the deployment scenario). </w:t>
      </w:r>
      <w:proofErr w:type="gramStart"/>
      <w:r w:rsidR="008A6C77" w:rsidRPr="00FF5192">
        <w:rPr>
          <w:rFonts w:ascii="Times New Roman" w:hAnsi="Times New Roman" w:cs="Times New Roman"/>
          <w:sz w:val="20"/>
        </w:rPr>
        <w:t>For such purposes, the working groups, mainly RAN1, should be free to select a subset of the deployment scenarios in TR 38.913, or if needed define complementary scenarios.</w:t>
      </w:r>
      <w:proofErr w:type="gramEnd"/>
      <w:r w:rsidR="008A6C77" w:rsidRPr="00FF5192">
        <w:rPr>
          <w:rFonts w:ascii="Times New Roman" w:hAnsi="Times New Roman" w:cs="Times New Roman"/>
          <w:sz w:val="20"/>
        </w:rPr>
        <w:t xml:space="preserve">   </w:t>
      </w:r>
    </w:p>
    <w:p w:rsidR="008A6C77" w:rsidRPr="00FF5192" w:rsidRDefault="008A6C77" w:rsidP="008A6C77">
      <w:pPr>
        <w:jc w:val="both"/>
        <w:rPr>
          <w:rFonts w:ascii="Times New Roman" w:hAnsi="Times New Roman" w:cs="Times New Roman"/>
          <w:sz w:val="20"/>
        </w:rPr>
      </w:pPr>
      <w:r w:rsidRPr="00FF5192">
        <w:rPr>
          <w:rFonts w:ascii="Times New Roman" w:hAnsi="Times New Roman" w:cs="Times New Roman"/>
          <w:sz w:val="20"/>
        </w:rPr>
        <w:t>The actual use of the deployment scenario is handled by a mapping between requirements and deployment scenarios</w:t>
      </w:r>
      <w:r w:rsidR="00846140" w:rsidRPr="00FF5192">
        <w:rPr>
          <w:rFonts w:ascii="Times New Roman" w:hAnsi="Times New Roman" w:cs="Times New Roman"/>
          <w:sz w:val="20"/>
        </w:rPr>
        <w:t>.</w:t>
      </w:r>
      <w:r w:rsidRPr="00FF5192">
        <w:rPr>
          <w:rFonts w:ascii="Times New Roman" w:hAnsi="Times New Roman" w:cs="Times New Roman"/>
          <w:sz w:val="20"/>
        </w:rPr>
        <w:t xml:space="preserve"> This is done per requirement in the requirements chapter of the TR, so that a certain requirement is mapped to a subset of deployment scenarios. </w:t>
      </w:r>
    </w:p>
    <w:p w:rsidR="008A6C77" w:rsidRPr="00FF5192" w:rsidRDefault="008A6C77" w:rsidP="008A6C77">
      <w:pPr>
        <w:rPr>
          <w:rFonts w:ascii="Times New Roman" w:hAnsi="Times New Roman" w:cs="Times New Roman"/>
          <w:sz w:val="20"/>
          <w:szCs w:val="20"/>
          <w:lang w:eastAsia="zh-CN"/>
        </w:rPr>
      </w:pPr>
      <w:r w:rsidRPr="00FF5192">
        <w:rPr>
          <w:rFonts w:ascii="Times New Roman" w:hAnsi="Times New Roman" w:cs="Times New Roman"/>
          <w:sz w:val="20"/>
        </w:rPr>
        <w:t xml:space="preserve">In our view, </w:t>
      </w:r>
      <w:r w:rsidRPr="00FF5192">
        <w:rPr>
          <w:rFonts w:ascii="Times New Roman" w:hAnsi="Times New Roman" w:cs="Times New Roman"/>
          <w:sz w:val="20"/>
          <w:szCs w:val="20"/>
          <w:lang w:eastAsia="zh-CN"/>
        </w:rPr>
        <w:t xml:space="preserve">the ten deployment scenarios should be mapped to requirements and performance indicators as </w:t>
      </w:r>
      <w:r w:rsidR="00A24A52" w:rsidRPr="00FF5192">
        <w:rPr>
          <w:rFonts w:ascii="Times New Roman" w:hAnsi="Times New Roman" w:cs="Times New Roman"/>
          <w:sz w:val="20"/>
          <w:szCs w:val="20"/>
          <w:lang w:eastAsia="zh-CN"/>
        </w:rPr>
        <w:t xml:space="preserve">described below </w:t>
      </w:r>
      <w:r w:rsidR="00A24A52" w:rsidRPr="00FF5192">
        <w:rPr>
          <w:rFonts w:ascii="Times New Roman" w:hAnsi="Times New Roman" w:cs="Times New Roman"/>
          <w:sz w:val="20"/>
        </w:rPr>
        <w:t xml:space="preserve">for making the evaluations work reasonable, while still covering the core aspects of the design of the new radio. </w:t>
      </w:r>
    </w:p>
    <w:p w:rsidR="008A6C77" w:rsidRPr="00FF5192" w:rsidRDefault="008A6C77" w:rsidP="00FF5192">
      <w:pPr>
        <w:pStyle w:val="ListParagraph"/>
        <w:numPr>
          <w:ilvl w:val="0"/>
          <w:numId w:val="43"/>
        </w:numPr>
        <w:rPr>
          <w:rFonts w:ascii="Times New Roman" w:hAnsi="Times New Roman" w:cs="Times New Roman"/>
          <w:sz w:val="20"/>
          <w:szCs w:val="20"/>
          <w:lang w:eastAsia="zh-CN"/>
        </w:rPr>
      </w:pPr>
      <w:r w:rsidRPr="00FF5192">
        <w:rPr>
          <w:rFonts w:ascii="Times New Roman" w:hAnsi="Times New Roman" w:cs="Times New Roman"/>
          <w:b/>
          <w:sz w:val="20"/>
          <w:szCs w:val="20"/>
          <w:lang w:eastAsia="zh-CN"/>
        </w:rPr>
        <w:t>Indoor Hotspot</w:t>
      </w:r>
      <w:r w:rsidRPr="00FF5192">
        <w:rPr>
          <w:rFonts w:ascii="Times New Roman" w:hAnsi="Times New Roman" w:cs="Times New Roman"/>
          <w:sz w:val="20"/>
          <w:szCs w:val="20"/>
          <w:lang w:eastAsia="zh-CN"/>
        </w:rPr>
        <w:t xml:space="preserve">, </w:t>
      </w:r>
      <w:r w:rsidRPr="00FF5192">
        <w:rPr>
          <w:rFonts w:ascii="Times New Roman" w:hAnsi="Times New Roman" w:cs="Times New Roman"/>
          <w:b/>
          <w:sz w:val="20"/>
          <w:szCs w:val="20"/>
          <w:lang w:eastAsia="zh-CN"/>
        </w:rPr>
        <w:t>Dense Urban</w:t>
      </w:r>
      <w:r w:rsidRPr="00FF5192">
        <w:rPr>
          <w:rFonts w:ascii="Times New Roman" w:hAnsi="Times New Roman" w:cs="Times New Roman"/>
          <w:sz w:val="20"/>
          <w:szCs w:val="20"/>
          <w:lang w:eastAsia="zh-CN"/>
        </w:rPr>
        <w:t xml:space="preserve">, </w:t>
      </w:r>
      <w:r w:rsidRPr="00FF5192">
        <w:rPr>
          <w:rFonts w:ascii="Times New Roman" w:hAnsi="Times New Roman" w:cs="Times New Roman"/>
          <w:b/>
          <w:sz w:val="20"/>
          <w:szCs w:val="20"/>
          <w:lang w:eastAsia="zh-CN"/>
        </w:rPr>
        <w:t>Rural</w:t>
      </w:r>
      <w:r w:rsidRPr="00FF5192">
        <w:rPr>
          <w:rFonts w:ascii="Times New Roman" w:hAnsi="Times New Roman" w:cs="Times New Roman"/>
          <w:sz w:val="20"/>
          <w:szCs w:val="20"/>
          <w:lang w:eastAsia="zh-CN"/>
        </w:rPr>
        <w:t xml:space="preserve">, and </w:t>
      </w:r>
      <w:r w:rsidRPr="00FF5192">
        <w:rPr>
          <w:rFonts w:ascii="Times New Roman" w:hAnsi="Times New Roman" w:cs="Times New Roman"/>
          <w:b/>
          <w:sz w:val="20"/>
          <w:szCs w:val="20"/>
          <w:lang w:eastAsia="zh-CN"/>
        </w:rPr>
        <w:t>Urban Macro</w:t>
      </w:r>
      <w:r w:rsidRPr="00FF5192">
        <w:rPr>
          <w:rFonts w:ascii="Times New Roman" w:hAnsi="Times New Roman" w:cs="Times New Roman"/>
          <w:sz w:val="20"/>
          <w:szCs w:val="20"/>
          <w:lang w:eastAsia="zh-CN"/>
        </w:rPr>
        <w:t xml:space="preserve"> are used for evaluations, by means of system-level simulations, of </w:t>
      </w:r>
      <w:proofErr w:type="spellStart"/>
      <w:r w:rsidRPr="00FF5192">
        <w:rPr>
          <w:rFonts w:ascii="Times New Roman" w:hAnsi="Times New Roman" w:cs="Times New Roman"/>
          <w:sz w:val="20"/>
          <w:szCs w:val="20"/>
          <w:lang w:eastAsia="zh-CN"/>
        </w:rPr>
        <w:t>eMBB</w:t>
      </w:r>
      <w:proofErr w:type="spellEnd"/>
      <w:r w:rsidRPr="00FF5192">
        <w:rPr>
          <w:rFonts w:ascii="Times New Roman" w:hAnsi="Times New Roman" w:cs="Times New Roman"/>
          <w:i/>
          <w:sz w:val="20"/>
          <w:szCs w:val="20"/>
          <w:lang w:eastAsia="zh-CN"/>
        </w:rPr>
        <w:t xml:space="preserve"> </w:t>
      </w:r>
      <w:r w:rsidRPr="00FF5192">
        <w:rPr>
          <w:rFonts w:ascii="Times New Roman" w:hAnsi="Times New Roman" w:cs="Times New Roman"/>
          <w:sz w:val="20"/>
          <w:szCs w:val="20"/>
          <w:lang w:eastAsia="zh-CN"/>
        </w:rPr>
        <w:t>cell/TRP spectral efficiency, 5</w:t>
      </w:r>
      <w:r w:rsidRPr="00FF5192">
        <w:rPr>
          <w:rFonts w:ascii="Times New Roman" w:hAnsi="Times New Roman" w:cs="Times New Roman"/>
          <w:sz w:val="20"/>
          <w:szCs w:val="20"/>
          <w:vertAlign w:val="superscript"/>
          <w:lang w:eastAsia="zh-CN"/>
        </w:rPr>
        <w:t>th</w:t>
      </w:r>
      <w:r w:rsidRPr="00FF5192">
        <w:rPr>
          <w:rFonts w:ascii="Times New Roman" w:hAnsi="Times New Roman" w:cs="Times New Roman"/>
          <w:sz w:val="20"/>
          <w:szCs w:val="20"/>
          <w:lang w:eastAsia="zh-CN"/>
        </w:rPr>
        <w:t xml:space="preserve"> percentile user spectral efficiency, area capacity, and user experienced datarate.</w:t>
      </w:r>
    </w:p>
    <w:p w:rsidR="008A6C77" w:rsidRPr="00FF5192" w:rsidRDefault="008A6C77" w:rsidP="00FF5192">
      <w:pPr>
        <w:pStyle w:val="ListParagraph"/>
        <w:numPr>
          <w:ilvl w:val="0"/>
          <w:numId w:val="43"/>
        </w:numPr>
        <w:rPr>
          <w:rFonts w:ascii="Times New Roman" w:hAnsi="Times New Roman" w:cs="Times New Roman"/>
          <w:sz w:val="20"/>
          <w:szCs w:val="20"/>
          <w:lang w:eastAsia="zh-CN"/>
        </w:rPr>
      </w:pPr>
      <w:r w:rsidRPr="00FF5192">
        <w:rPr>
          <w:rFonts w:ascii="Times New Roman" w:hAnsi="Times New Roman" w:cs="Times New Roman"/>
          <w:sz w:val="20"/>
          <w:szCs w:val="20"/>
          <w:lang w:eastAsia="zh-CN"/>
        </w:rPr>
        <w:t xml:space="preserve">The </w:t>
      </w:r>
      <w:r w:rsidRPr="00FF5192">
        <w:rPr>
          <w:rFonts w:ascii="Times New Roman" w:hAnsi="Times New Roman" w:cs="Times New Roman"/>
          <w:b/>
          <w:sz w:val="20"/>
          <w:szCs w:val="20"/>
          <w:lang w:eastAsia="zh-CN"/>
        </w:rPr>
        <w:t>High Speed Train</w:t>
      </w:r>
      <w:r w:rsidRPr="00FF5192">
        <w:rPr>
          <w:rFonts w:ascii="Times New Roman" w:hAnsi="Times New Roman" w:cs="Times New Roman"/>
          <w:sz w:val="20"/>
          <w:szCs w:val="20"/>
          <w:lang w:eastAsia="zh-CN"/>
        </w:rPr>
        <w:t xml:space="preserve"> scenario is used to extract an operating point in terms of SNR to subsequently be used in</w:t>
      </w:r>
      <w:r w:rsidR="00846140" w:rsidRPr="00FF5192">
        <w:rPr>
          <w:rFonts w:ascii="Times New Roman" w:hAnsi="Times New Roman" w:cs="Times New Roman"/>
          <w:sz w:val="20"/>
          <w:szCs w:val="20"/>
          <w:lang w:eastAsia="zh-CN"/>
        </w:rPr>
        <w:t xml:space="preserve"> link simulations for </w:t>
      </w:r>
      <w:proofErr w:type="spellStart"/>
      <w:r w:rsidR="00846140" w:rsidRPr="00FF5192">
        <w:rPr>
          <w:rFonts w:ascii="Times New Roman" w:hAnsi="Times New Roman" w:cs="Times New Roman"/>
          <w:sz w:val="20"/>
          <w:szCs w:val="20"/>
          <w:lang w:eastAsia="zh-CN"/>
        </w:rPr>
        <w:t>eMBB</w:t>
      </w:r>
      <w:proofErr w:type="spellEnd"/>
    </w:p>
    <w:p w:rsidR="008A6C77" w:rsidRPr="00FF5192" w:rsidRDefault="008A6C77" w:rsidP="00FF5192">
      <w:pPr>
        <w:pStyle w:val="ListParagraph"/>
        <w:numPr>
          <w:ilvl w:val="0"/>
          <w:numId w:val="43"/>
        </w:numPr>
        <w:rPr>
          <w:rFonts w:ascii="Times New Roman" w:hAnsi="Times New Roman" w:cs="Times New Roman"/>
          <w:sz w:val="20"/>
          <w:szCs w:val="20"/>
          <w:lang w:eastAsia="zh-CN"/>
        </w:rPr>
      </w:pPr>
      <w:r w:rsidRPr="00FF5192">
        <w:rPr>
          <w:rFonts w:ascii="Times New Roman" w:hAnsi="Times New Roman" w:cs="Times New Roman"/>
          <w:sz w:val="20"/>
          <w:szCs w:val="20"/>
          <w:lang w:eastAsia="zh-CN"/>
        </w:rPr>
        <w:t xml:space="preserve">The </w:t>
      </w:r>
      <w:r w:rsidRPr="00FF5192">
        <w:rPr>
          <w:rFonts w:ascii="Times New Roman" w:hAnsi="Times New Roman" w:cs="Times New Roman"/>
          <w:b/>
          <w:sz w:val="20"/>
          <w:szCs w:val="20"/>
          <w:lang w:eastAsia="zh-CN"/>
        </w:rPr>
        <w:t>Extreme Rural</w:t>
      </w:r>
      <w:r w:rsidRPr="00FF5192">
        <w:rPr>
          <w:rFonts w:ascii="Times New Roman" w:hAnsi="Times New Roman" w:cs="Times New Roman"/>
          <w:sz w:val="20"/>
          <w:szCs w:val="20"/>
          <w:lang w:eastAsia="zh-CN"/>
        </w:rPr>
        <w:t xml:space="preserve"> scenario</w:t>
      </w:r>
      <w:r w:rsidR="00846140" w:rsidRPr="00FF5192">
        <w:rPr>
          <w:rFonts w:ascii="Times New Roman" w:hAnsi="Times New Roman" w:cs="Times New Roman"/>
          <w:sz w:val="20"/>
          <w:szCs w:val="20"/>
          <w:lang w:eastAsia="zh-CN"/>
        </w:rPr>
        <w:t>(s)</w:t>
      </w:r>
      <w:r w:rsidRPr="00FF5192">
        <w:rPr>
          <w:rFonts w:ascii="Times New Roman" w:hAnsi="Times New Roman" w:cs="Times New Roman"/>
          <w:sz w:val="20"/>
          <w:szCs w:val="20"/>
          <w:lang w:eastAsia="zh-CN"/>
        </w:rPr>
        <w:t xml:space="preserve"> with 100km range is used for single-cell system level evaluations of achievable traffic density</w:t>
      </w:r>
      <w:r w:rsidR="00846140" w:rsidRPr="00FF5192">
        <w:rPr>
          <w:rFonts w:ascii="Times New Roman" w:hAnsi="Times New Roman" w:cs="Times New Roman"/>
          <w:sz w:val="20"/>
          <w:szCs w:val="20"/>
          <w:lang w:eastAsia="zh-CN"/>
        </w:rPr>
        <w:t xml:space="preserve"> for </w:t>
      </w:r>
      <w:proofErr w:type="spellStart"/>
      <w:r w:rsidR="00846140" w:rsidRPr="00FF5192">
        <w:rPr>
          <w:rFonts w:ascii="Times New Roman" w:hAnsi="Times New Roman" w:cs="Times New Roman"/>
          <w:sz w:val="20"/>
          <w:szCs w:val="20"/>
          <w:lang w:eastAsia="zh-CN"/>
        </w:rPr>
        <w:t>eMBB</w:t>
      </w:r>
      <w:proofErr w:type="spellEnd"/>
      <w:r w:rsidRPr="00FF5192">
        <w:rPr>
          <w:rFonts w:ascii="Times New Roman" w:hAnsi="Times New Roman" w:cs="Times New Roman"/>
          <w:sz w:val="20"/>
          <w:szCs w:val="20"/>
          <w:lang w:eastAsia="zh-CN"/>
        </w:rPr>
        <w:t xml:space="preserve">. </w:t>
      </w:r>
    </w:p>
    <w:p w:rsidR="008A6C77" w:rsidRPr="00FF5192" w:rsidRDefault="008A6C77" w:rsidP="00FF5192">
      <w:pPr>
        <w:pStyle w:val="ListParagraph"/>
        <w:numPr>
          <w:ilvl w:val="1"/>
          <w:numId w:val="43"/>
        </w:numPr>
        <w:rPr>
          <w:rFonts w:ascii="Times New Roman" w:hAnsi="Times New Roman" w:cs="Times New Roman"/>
          <w:sz w:val="20"/>
          <w:szCs w:val="20"/>
          <w:lang w:eastAsia="zh-CN"/>
        </w:rPr>
      </w:pPr>
      <w:r w:rsidRPr="00FF5192">
        <w:rPr>
          <w:rFonts w:ascii="Times New Roman" w:hAnsi="Times New Roman" w:cs="Times New Roman"/>
          <w:sz w:val="20"/>
          <w:szCs w:val="20"/>
          <w:lang w:eastAsia="zh-CN"/>
        </w:rPr>
        <w:t xml:space="preserve">The </w:t>
      </w:r>
      <w:r w:rsidR="00846140" w:rsidRPr="00FF5192">
        <w:rPr>
          <w:rFonts w:ascii="Times New Roman" w:hAnsi="Times New Roman" w:cs="Times New Roman"/>
          <w:sz w:val="20"/>
          <w:szCs w:val="20"/>
          <w:lang w:eastAsia="zh-CN"/>
        </w:rPr>
        <w:t xml:space="preserve">extreme rural </w:t>
      </w:r>
      <w:r w:rsidRPr="00FF5192">
        <w:rPr>
          <w:rFonts w:ascii="Times New Roman" w:hAnsi="Times New Roman" w:cs="Times New Roman"/>
          <w:sz w:val="20"/>
          <w:szCs w:val="20"/>
          <w:lang w:eastAsia="zh-CN"/>
        </w:rPr>
        <w:t xml:space="preserve">scenarios with other ranges are handled by means of link budgets, indicating e.g. what propagation characteristic and antenna arrangements would lead to the desired datarates. </w:t>
      </w:r>
    </w:p>
    <w:p w:rsidR="008A6C77" w:rsidRPr="00FF5192" w:rsidRDefault="00A24A52" w:rsidP="00FF5192">
      <w:pPr>
        <w:pStyle w:val="ListParagraph"/>
        <w:numPr>
          <w:ilvl w:val="0"/>
          <w:numId w:val="43"/>
        </w:numPr>
        <w:rPr>
          <w:rFonts w:ascii="Times New Roman" w:hAnsi="Times New Roman" w:cs="Times New Roman"/>
          <w:sz w:val="20"/>
          <w:szCs w:val="20"/>
          <w:lang w:eastAsia="zh-CN"/>
        </w:rPr>
      </w:pPr>
      <w:r w:rsidRPr="00FF5192">
        <w:rPr>
          <w:rFonts w:ascii="Times New Roman" w:hAnsi="Times New Roman" w:cs="Times New Roman"/>
          <w:sz w:val="20"/>
          <w:szCs w:val="20"/>
          <w:lang w:eastAsia="zh-CN"/>
        </w:rPr>
        <w:t>F</w:t>
      </w:r>
      <w:r w:rsidR="008A6C77" w:rsidRPr="00FF5192">
        <w:rPr>
          <w:rFonts w:ascii="Times New Roman" w:hAnsi="Times New Roman" w:cs="Times New Roman"/>
          <w:sz w:val="20"/>
          <w:szCs w:val="20"/>
          <w:lang w:eastAsia="zh-CN"/>
        </w:rPr>
        <w:t xml:space="preserve">or </w:t>
      </w:r>
      <w:proofErr w:type="spellStart"/>
      <w:r w:rsidR="008A6C77" w:rsidRPr="00FF5192">
        <w:rPr>
          <w:rFonts w:ascii="Times New Roman" w:hAnsi="Times New Roman" w:cs="Times New Roman"/>
          <w:sz w:val="20"/>
          <w:szCs w:val="20"/>
          <w:lang w:eastAsia="zh-CN"/>
        </w:rPr>
        <w:t>mMTC</w:t>
      </w:r>
      <w:proofErr w:type="spellEnd"/>
      <w:r w:rsidRPr="00FF5192">
        <w:rPr>
          <w:rFonts w:ascii="Times New Roman" w:hAnsi="Times New Roman" w:cs="Times New Roman"/>
          <w:sz w:val="20"/>
          <w:szCs w:val="20"/>
          <w:lang w:eastAsia="zh-CN"/>
        </w:rPr>
        <w:t>, connection density</w:t>
      </w:r>
      <w:r w:rsidR="008A6C77" w:rsidRPr="00FF5192">
        <w:rPr>
          <w:rFonts w:ascii="Times New Roman" w:hAnsi="Times New Roman" w:cs="Times New Roman"/>
          <w:sz w:val="20"/>
          <w:szCs w:val="20"/>
          <w:lang w:eastAsia="zh-CN"/>
        </w:rPr>
        <w:t xml:space="preserve"> is evaluated analytically</w:t>
      </w:r>
      <w:r w:rsidRPr="00FF5192">
        <w:rPr>
          <w:rFonts w:ascii="Times New Roman" w:hAnsi="Times New Roman" w:cs="Times New Roman"/>
          <w:sz w:val="20"/>
          <w:szCs w:val="20"/>
          <w:lang w:eastAsia="zh-CN"/>
        </w:rPr>
        <w:t xml:space="preserve"> and capacity evaluations are optional</w:t>
      </w:r>
      <w:r w:rsidR="008A6C77" w:rsidRPr="00FF5192">
        <w:rPr>
          <w:rFonts w:ascii="Times New Roman" w:hAnsi="Times New Roman" w:cs="Times New Roman"/>
          <w:sz w:val="20"/>
          <w:szCs w:val="20"/>
          <w:lang w:eastAsia="zh-CN"/>
        </w:rPr>
        <w:t xml:space="preserve"> </w:t>
      </w:r>
    </w:p>
    <w:p w:rsidR="008A6C77" w:rsidRPr="00FF5192" w:rsidRDefault="008A6C77" w:rsidP="00FF5192">
      <w:pPr>
        <w:pStyle w:val="ListParagraph"/>
        <w:numPr>
          <w:ilvl w:val="0"/>
          <w:numId w:val="43"/>
        </w:numPr>
        <w:rPr>
          <w:rFonts w:ascii="Times New Roman" w:hAnsi="Times New Roman" w:cs="Times New Roman"/>
          <w:sz w:val="20"/>
          <w:szCs w:val="20"/>
          <w:lang w:eastAsia="zh-CN"/>
        </w:rPr>
      </w:pPr>
      <w:r w:rsidRPr="00FF5192">
        <w:rPr>
          <w:rFonts w:ascii="Times New Roman" w:hAnsi="Times New Roman" w:cs="Times New Roman"/>
          <w:sz w:val="20"/>
          <w:szCs w:val="20"/>
          <w:lang w:eastAsia="zh-CN"/>
        </w:rPr>
        <w:t>Reliability for URLLC is evaluated by means of link simulations. The operating point (SNR) can be derived from a deployment scenario.</w:t>
      </w:r>
    </w:p>
    <w:p w:rsidR="00A24A52" w:rsidRPr="00FF5192" w:rsidRDefault="00A24A52" w:rsidP="00FF5192">
      <w:pPr>
        <w:pStyle w:val="ListParagraph"/>
        <w:numPr>
          <w:ilvl w:val="0"/>
          <w:numId w:val="43"/>
        </w:numPr>
        <w:rPr>
          <w:rFonts w:ascii="Times New Roman" w:hAnsi="Times New Roman" w:cs="Times New Roman"/>
          <w:sz w:val="20"/>
          <w:szCs w:val="20"/>
          <w:lang w:eastAsia="zh-CN"/>
        </w:rPr>
      </w:pPr>
      <w:r w:rsidRPr="00FF5192">
        <w:rPr>
          <w:rFonts w:ascii="Times New Roman" w:hAnsi="Times New Roman" w:cs="Times New Roman"/>
          <w:sz w:val="20"/>
          <w:szCs w:val="20"/>
          <w:lang w:eastAsia="zh-CN"/>
        </w:rPr>
        <w:t>Energy efficiency can be evaluated numerically</w:t>
      </w:r>
      <w:r w:rsidR="001C1E56">
        <w:rPr>
          <w:rFonts w:ascii="Times New Roman" w:hAnsi="Times New Roman" w:cs="Times New Roman"/>
          <w:sz w:val="20"/>
          <w:szCs w:val="20"/>
          <w:lang w:eastAsia="zh-CN"/>
        </w:rPr>
        <w:t xml:space="preserve"> </w:t>
      </w:r>
      <w:r w:rsidRPr="00FF5192">
        <w:rPr>
          <w:rFonts w:ascii="Times New Roman" w:hAnsi="Times New Roman" w:cs="Times New Roman"/>
          <w:sz w:val="20"/>
        </w:rPr>
        <w:t xml:space="preserve">for relative comparisons of relevant system design alternatives   </w:t>
      </w:r>
    </w:p>
    <w:p w:rsidR="008A6C77" w:rsidRPr="00FF5192" w:rsidRDefault="008A6C77" w:rsidP="001E36FD">
      <w:pPr>
        <w:rPr>
          <w:rFonts w:ascii="Times New Roman" w:hAnsi="Times New Roman" w:cs="Times New Roman"/>
          <w:sz w:val="20"/>
        </w:rPr>
      </w:pPr>
    </w:p>
    <w:p w:rsidR="005E1E16" w:rsidRPr="00FF5192" w:rsidRDefault="005E1E16" w:rsidP="005E1E16">
      <w:pPr>
        <w:rPr>
          <w:lang w:val="en-GB"/>
        </w:rPr>
      </w:pPr>
    </w:p>
    <w:p w:rsidR="00085D31" w:rsidRPr="007A60A4" w:rsidRDefault="00085D31"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 xml:space="preserve">Preliminary Link Budgets </w:t>
      </w:r>
      <w:r w:rsidR="00FE5ED8" w:rsidRPr="007A60A4">
        <w:rPr>
          <w:rFonts w:ascii="Helvetica" w:eastAsia="MS Mincho" w:hAnsi="Helvetica" w:cs="Arial"/>
          <w:b/>
          <w:bCs/>
          <w:kern w:val="32"/>
          <w:sz w:val="28"/>
          <w:szCs w:val="32"/>
          <w:lang w:val="en-US"/>
        </w:rPr>
        <w:t xml:space="preserve">for the </w:t>
      </w:r>
      <w:r w:rsidRPr="007A60A4">
        <w:rPr>
          <w:rFonts w:ascii="Helvetica" w:eastAsia="MS Mincho" w:hAnsi="Helvetica" w:cs="Arial"/>
          <w:b/>
          <w:bCs/>
          <w:kern w:val="32"/>
          <w:sz w:val="28"/>
          <w:szCs w:val="32"/>
          <w:lang w:val="en-US"/>
        </w:rPr>
        <w:t xml:space="preserve">Deployment Scenarios </w:t>
      </w:r>
    </w:p>
    <w:p w:rsidR="00085D31" w:rsidRPr="00FF5192" w:rsidRDefault="00085D31" w:rsidP="00FF5192">
      <w:pPr>
        <w:jc w:val="both"/>
        <w:rPr>
          <w:rFonts w:ascii="Times New Roman" w:hAnsi="Times New Roman" w:cs="Times New Roman"/>
          <w:sz w:val="20"/>
        </w:rPr>
      </w:pPr>
      <w:r w:rsidRPr="00FF5192">
        <w:rPr>
          <w:rFonts w:ascii="Times New Roman" w:hAnsi="Times New Roman" w:cs="Times New Roman"/>
          <w:sz w:val="20"/>
        </w:rPr>
        <w:t xml:space="preserve">In this chapter preliminary link budgets for </w:t>
      </w:r>
      <w:r w:rsidR="00242B7A" w:rsidRPr="00FF5192">
        <w:rPr>
          <w:rFonts w:ascii="Times New Roman" w:hAnsi="Times New Roman" w:cs="Times New Roman"/>
          <w:sz w:val="20"/>
        </w:rPr>
        <w:t xml:space="preserve">a subset of </w:t>
      </w:r>
      <w:r w:rsidRPr="00FF5192">
        <w:rPr>
          <w:rFonts w:ascii="Times New Roman" w:hAnsi="Times New Roman" w:cs="Times New Roman"/>
          <w:sz w:val="20"/>
        </w:rPr>
        <w:t xml:space="preserve">the deployment scenarios are presented. The link budgets are based on the assumptions on inter-site distances, frequency bands and base station antenna elements so far available in TR 38.913. These have been complemented with own assumptions on number of UE antenna elements (a fraction of those in TR 39.813 based on that some might be shadowed), element gains, transmit powers, noise figures, fade and interference margins, and link performance. The propagation models </w:t>
      </w:r>
      <w:r w:rsidR="00D44E2A">
        <w:rPr>
          <w:rFonts w:ascii="Times New Roman" w:hAnsi="Times New Roman" w:cs="Times New Roman"/>
          <w:sz w:val="20"/>
        </w:rPr>
        <w:t xml:space="preserve">are based on the text proposals for TR 38.900 </w:t>
      </w:r>
      <w:r w:rsidRPr="00FF5192">
        <w:rPr>
          <w:rFonts w:ascii="Times New Roman" w:hAnsi="Times New Roman" w:cs="Times New Roman"/>
          <w:sz w:val="20"/>
        </w:rPr>
        <w:fldChar w:fldCharType="begin"/>
      </w:r>
      <w:r w:rsidRPr="00FF5192">
        <w:rPr>
          <w:rFonts w:ascii="Times New Roman" w:hAnsi="Times New Roman" w:cs="Times New Roman"/>
          <w:sz w:val="20"/>
        </w:rPr>
        <w:instrText xml:space="preserve"> REF _Ref444583333 \r \h </w:instrText>
      </w:r>
      <w:r w:rsidR="00CB2DBC" w:rsidRPr="00FF5192">
        <w:rPr>
          <w:rFonts w:ascii="Times New Roman" w:hAnsi="Times New Roman" w:cs="Times New Roman"/>
          <w:sz w:val="20"/>
        </w:rPr>
        <w:instrText xml:space="preserve"> \* MERGEFORMAT </w:instrText>
      </w:r>
      <w:r w:rsidRPr="00FF5192">
        <w:rPr>
          <w:rFonts w:ascii="Times New Roman" w:hAnsi="Times New Roman" w:cs="Times New Roman"/>
          <w:sz w:val="20"/>
        </w:rPr>
      </w:r>
      <w:r w:rsidRPr="00FF5192">
        <w:rPr>
          <w:rFonts w:ascii="Times New Roman" w:hAnsi="Times New Roman" w:cs="Times New Roman"/>
          <w:sz w:val="20"/>
        </w:rPr>
        <w:fldChar w:fldCharType="separate"/>
      </w:r>
      <w:r w:rsidR="00242B7A" w:rsidRPr="00FF5192">
        <w:rPr>
          <w:rFonts w:ascii="Times New Roman" w:hAnsi="Times New Roman" w:cs="Times New Roman"/>
          <w:sz w:val="20"/>
        </w:rPr>
        <w:t>[4]</w:t>
      </w:r>
      <w:r w:rsidRPr="00FF5192">
        <w:rPr>
          <w:rFonts w:ascii="Times New Roman" w:hAnsi="Times New Roman" w:cs="Times New Roman"/>
          <w:sz w:val="20"/>
        </w:rPr>
        <w:fldChar w:fldCharType="end"/>
      </w:r>
      <w:r w:rsidRPr="00FF5192">
        <w:rPr>
          <w:rFonts w:ascii="Times New Roman" w:hAnsi="Times New Roman" w:cs="Times New Roman"/>
          <w:sz w:val="20"/>
        </w:rPr>
        <w:t xml:space="preserve">. Non-line of sight conditions </w:t>
      </w:r>
      <w:bookmarkStart w:id="13" w:name="_GoBack"/>
      <w:bookmarkEnd w:id="13"/>
      <w:r w:rsidR="00E93849" w:rsidRPr="00FF5192">
        <w:rPr>
          <w:rFonts w:ascii="Times New Roman" w:hAnsi="Times New Roman" w:cs="Times New Roman"/>
          <w:sz w:val="20"/>
        </w:rPr>
        <w:t>is</w:t>
      </w:r>
      <w:r w:rsidRPr="00FF5192">
        <w:rPr>
          <w:rFonts w:ascii="Times New Roman" w:hAnsi="Times New Roman" w:cs="Times New Roman"/>
          <w:sz w:val="20"/>
        </w:rPr>
        <w:t xml:space="preserve"> assumed. For the Dense Urban, Urban Macro and Rural scenarios frequency dependent wall loss models for an ‘old building’ are used. In addition, a 5dB indoor pathloss is assumed, originating e.g. from an indoor distance of 10m and a loss of 0.5dB per meter. </w:t>
      </w:r>
      <w:r w:rsidR="00D44E2A">
        <w:rPr>
          <w:rFonts w:ascii="Times New Roman" w:hAnsi="Times New Roman" w:cs="Times New Roman"/>
          <w:sz w:val="20"/>
        </w:rPr>
        <w:t>It should be noted that the Rural Macro</w:t>
      </w:r>
      <w:r w:rsidRPr="00FF5192">
        <w:rPr>
          <w:rFonts w:ascii="Times New Roman" w:hAnsi="Times New Roman" w:cs="Times New Roman"/>
          <w:sz w:val="20"/>
        </w:rPr>
        <w:t xml:space="preserve"> model is valid up to 5000m so the Extreme Rural scenarios are out of range. The SINRs are mapped to datarate using the Shannon channel capacity formula with a 2dB SINR loss, a 30% bandwidth overhead, and a cap of 8.4bps/Hz. </w:t>
      </w:r>
    </w:p>
    <w:p w:rsidR="00BD4C1B" w:rsidRPr="00FF5192" w:rsidRDefault="00085D31" w:rsidP="00FF5192">
      <w:pPr>
        <w:jc w:val="both"/>
        <w:rPr>
          <w:rFonts w:ascii="Times New Roman" w:hAnsi="Times New Roman" w:cs="Times New Roman"/>
          <w:sz w:val="20"/>
        </w:rPr>
      </w:pPr>
      <w:r w:rsidRPr="00FF5192">
        <w:rPr>
          <w:rFonts w:ascii="Times New Roman" w:hAnsi="Times New Roman" w:cs="Times New Roman"/>
          <w:sz w:val="20"/>
        </w:rPr>
        <w:t xml:space="preserve">Although many assumptions are open, </w:t>
      </w:r>
      <w:r w:rsidR="00242B7A" w:rsidRPr="00FF5192">
        <w:rPr>
          <w:rFonts w:ascii="Times New Roman" w:hAnsi="Times New Roman" w:cs="Times New Roman"/>
          <w:sz w:val="20"/>
        </w:rPr>
        <w:t xml:space="preserve">based on the achievable datarates, </w:t>
      </w:r>
      <w:r w:rsidRPr="00FF5192">
        <w:rPr>
          <w:rFonts w:ascii="Times New Roman" w:hAnsi="Times New Roman" w:cs="Times New Roman"/>
          <w:sz w:val="20"/>
        </w:rPr>
        <w:t>some interesting observations can be made:</w:t>
      </w:r>
    </w:p>
    <w:p w:rsidR="00085D31" w:rsidRPr="00FF5192" w:rsidRDefault="00085D31" w:rsidP="00FF5192">
      <w:pPr>
        <w:numPr>
          <w:ilvl w:val="0"/>
          <w:numId w:val="40"/>
        </w:numPr>
        <w:ind w:left="567" w:hanging="207"/>
        <w:jc w:val="both"/>
        <w:rPr>
          <w:rFonts w:ascii="Times New Roman" w:hAnsi="Times New Roman" w:cs="Times New Roman"/>
          <w:noProof/>
          <w:sz w:val="20"/>
          <w:lang w:eastAsia="sv-SE"/>
        </w:rPr>
      </w:pPr>
      <w:r w:rsidRPr="00FF5192">
        <w:rPr>
          <w:rFonts w:ascii="Times New Roman" w:hAnsi="Times New Roman" w:cs="Times New Roman"/>
          <w:noProof/>
          <w:sz w:val="20"/>
          <w:lang w:eastAsia="sv-SE"/>
        </w:rPr>
        <w:t xml:space="preserve">For indoor, 70GHz appears feasible. </w:t>
      </w:r>
      <w:r w:rsidR="00242B7A" w:rsidRPr="00FF5192">
        <w:rPr>
          <w:rFonts w:ascii="Times New Roman" w:hAnsi="Times New Roman" w:cs="Times New Roman"/>
          <w:noProof/>
          <w:sz w:val="20"/>
          <w:lang w:eastAsia="sv-SE"/>
        </w:rPr>
        <w:t xml:space="preserve">If this is confirmed, there is no </w:t>
      </w:r>
      <w:r w:rsidRPr="00FF5192">
        <w:rPr>
          <w:rFonts w:ascii="Times New Roman" w:hAnsi="Times New Roman" w:cs="Times New Roman"/>
          <w:noProof/>
          <w:sz w:val="20"/>
          <w:lang w:eastAsia="sv-SE"/>
        </w:rPr>
        <w:t>need to simulate 4 and 30GHz.</w:t>
      </w:r>
    </w:p>
    <w:p w:rsidR="00085D31" w:rsidRPr="00FF5192" w:rsidRDefault="00085D31" w:rsidP="00FF5192">
      <w:pPr>
        <w:numPr>
          <w:ilvl w:val="0"/>
          <w:numId w:val="40"/>
        </w:numPr>
        <w:ind w:left="567" w:hanging="207"/>
        <w:jc w:val="both"/>
        <w:rPr>
          <w:rFonts w:ascii="Times New Roman" w:hAnsi="Times New Roman" w:cs="Times New Roman"/>
          <w:noProof/>
          <w:sz w:val="20"/>
          <w:lang w:eastAsia="sv-SE"/>
        </w:rPr>
      </w:pPr>
      <w:r w:rsidRPr="00FF5192">
        <w:rPr>
          <w:rFonts w:ascii="Times New Roman" w:hAnsi="Times New Roman" w:cs="Times New Roman"/>
          <w:noProof/>
          <w:sz w:val="20"/>
          <w:lang w:eastAsia="sv-SE"/>
        </w:rPr>
        <w:t xml:space="preserve">For the dense urban macro layer, 30GHz appears to work well in downlink, but coverage is challening in uplink. Hence, requirements on spectral efficiency, which are for single-band and single-layer, should be set </w:t>
      </w:r>
      <w:r w:rsidR="009C0EBA" w:rsidRPr="00FF5192">
        <w:rPr>
          <w:rFonts w:ascii="Times New Roman" w:hAnsi="Times New Roman" w:cs="Times New Roman"/>
          <w:noProof/>
          <w:sz w:val="20"/>
          <w:lang w:eastAsia="sv-SE"/>
        </w:rPr>
        <w:t xml:space="preserve">and evaluated </w:t>
      </w:r>
      <w:r w:rsidRPr="00FF5192">
        <w:rPr>
          <w:rFonts w:ascii="Times New Roman" w:hAnsi="Times New Roman" w:cs="Times New Roman"/>
          <w:noProof/>
          <w:sz w:val="20"/>
          <w:lang w:eastAsia="sv-SE"/>
        </w:rPr>
        <w:t>for 4GHz.</w:t>
      </w:r>
      <w:r w:rsidR="00175145" w:rsidRPr="00FF5192">
        <w:rPr>
          <w:rFonts w:ascii="Times New Roman" w:hAnsi="Times New Roman" w:cs="Times New Roman"/>
          <w:noProof/>
          <w:sz w:val="20"/>
          <w:lang w:eastAsia="sv-SE"/>
        </w:rPr>
        <w:t xml:space="preserve"> Micro cells and 30GHz should be added to show what gain are achievable in area capacity and user throughput.</w:t>
      </w:r>
      <w:r w:rsidR="005E6FF6" w:rsidRPr="00FF5192">
        <w:rPr>
          <w:rFonts w:ascii="Times New Roman" w:hAnsi="Times New Roman" w:cs="Times New Roman"/>
          <w:noProof/>
          <w:sz w:val="20"/>
          <w:lang w:eastAsia="sv-SE"/>
        </w:rPr>
        <w:t xml:space="preserve"> </w:t>
      </w:r>
      <w:r w:rsidR="005E6FF6">
        <w:rPr>
          <w:rFonts w:ascii="Times New Roman" w:hAnsi="Times New Roman" w:cs="Times New Roman"/>
          <w:noProof/>
          <w:sz w:val="20"/>
          <w:lang w:eastAsia="sv-SE"/>
        </w:rPr>
        <w:t xml:space="preserve">This is in line with the agreements </w:t>
      </w:r>
      <w:r w:rsidR="00FE78C2">
        <w:rPr>
          <w:rFonts w:ascii="Times New Roman" w:hAnsi="Times New Roman" w:cs="Times New Roman"/>
          <w:noProof/>
          <w:sz w:val="20"/>
          <w:lang w:eastAsia="sv-SE"/>
        </w:rPr>
        <w:t xml:space="preserve">in </w:t>
      </w:r>
      <w:r w:rsidR="00FE78C2">
        <w:rPr>
          <w:rFonts w:ascii="Times New Roman" w:hAnsi="Times New Roman" w:cs="Times New Roman"/>
          <w:sz w:val="20"/>
        </w:rPr>
        <w:t>[5].</w:t>
      </w:r>
    </w:p>
    <w:p w:rsidR="00085D31" w:rsidRPr="00FF5192" w:rsidRDefault="00085D31" w:rsidP="00FF5192">
      <w:pPr>
        <w:numPr>
          <w:ilvl w:val="0"/>
          <w:numId w:val="40"/>
        </w:numPr>
        <w:ind w:left="567" w:hanging="207"/>
        <w:jc w:val="both"/>
        <w:rPr>
          <w:rFonts w:ascii="Times New Roman" w:hAnsi="Times New Roman" w:cs="Times New Roman"/>
          <w:noProof/>
          <w:sz w:val="20"/>
          <w:lang w:eastAsia="sv-SE"/>
        </w:rPr>
      </w:pPr>
      <w:r w:rsidRPr="00FF5192">
        <w:rPr>
          <w:rFonts w:ascii="Times New Roman" w:hAnsi="Times New Roman" w:cs="Times New Roman"/>
          <w:noProof/>
          <w:sz w:val="20"/>
          <w:lang w:eastAsia="sv-SE"/>
        </w:rPr>
        <w:t xml:space="preserve">For </w:t>
      </w:r>
      <w:r w:rsidR="00387E46" w:rsidRPr="00FF5192">
        <w:rPr>
          <w:rFonts w:ascii="Times New Roman" w:hAnsi="Times New Roman" w:cs="Times New Roman"/>
          <w:noProof/>
          <w:sz w:val="20"/>
          <w:lang w:eastAsia="sv-SE"/>
        </w:rPr>
        <w:t>U</w:t>
      </w:r>
      <w:r w:rsidRPr="00FF5192">
        <w:rPr>
          <w:rFonts w:ascii="Times New Roman" w:hAnsi="Times New Roman" w:cs="Times New Roman"/>
          <w:noProof/>
          <w:sz w:val="20"/>
          <w:lang w:eastAsia="sv-SE"/>
        </w:rPr>
        <w:t xml:space="preserve">rban </w:t>
      </w:r>
      <w:r w:rsidR="00387E46" w:rsidRPr="00FF5192">
        <w:rPr>
          <w:rFonts w:ascii="Times New Roman" w:hAnsi="Times New Roman" w:cs="Times New Roman"/>
          <w:noProof/>
          <w:sz w:val="20"/>
          <w:lang w:eastAsia="sv-SE"/>
        </w:rPr>
        <w:t>M</w:t>
      </w:r>
      <w:r w:rsidRPr="00FF5192">
        <w:rPr>
          <w:rFonts w:ascii="Times New Roman" w:hAnsi="Times New Roman" w:cs="Times New Roman"/>
          <w:noProof/>
          <w:sz w:val="20"/>
          <w:lang w:eastAsia="sv-SE"/>
        </w:rPr>
        <w:t xml:space="preserve">acro 4GHz works well in downlink and uplink. 30GHz works </w:t>
      </w:r>
      <w:r w:rsidR="00242B7A" w:rsidRPr="00FF5192">
        <w:rPr>
          <w:rFonts w:ascii="Times New Roman" w:hAnsi="Times New Roman" w:cs="Times New Roman"/>
          <w:noProof/>
          <w:sz w:val="20"/>
          <w:lang w:eastAsia="sv-SE"/>
        </w:rPr>
        <w:t>well</w:t>
      </w:r>
      <w:r w:rsidRPr="00FF5192">
        <w:rPr>
          <w:rFonts w:ascii="Times New Roman" w:hAnsi="Times New Roman" w:cs="Times New Roman"/>
          <w:noProof/>
          <w:sz w:val="20"/>
          <w:lang w:eastAsia="sv-SE"/>
        </w:rPr>
        <w:t xml:space="preserve"> in downlink but not</w:t>
      </w:r>
      <w:r w:rsidR="00387E46" w:rsidRPr="00FF5192">
        <w:rPr>
          <w:rFonts w:ascii="Times New Roman" w:hAnsi="Times New Roman" w:cs="Times New Roman"/>
          <w:noProof/>
          <w:sz w:val="20"/>
          <w:lang w:eastAsia="sv-SE"/>
        </w:rPr>
        <w:t xml:space="preserve"> in</w:t>
      </w:r>
      <w:r w:rsidRPr="00FF5192">
        <w:rPr>
          <w:rFonts w:ascii="Times New Roman" w:hAnsi="Times New Roman" w:cs="Times New Roman"/>
          <w:noProof/>
          <w:sz w:val="20"/>
          <w:lang w:eastAsia="sv-SE"/>
        </w:rPr>
        <w:t xml:space="preserve"> uplink. </w:t>
      </w:r>
      <w:r w:rsidR="00387E46" w:rsidRPr="00FF5192">
        <w:rPr>
          <w:rFonts w:ascii="Times New Roman" w:hAnsi="Times New Roman" w:cs="Times New Roman"/>
          <w:noProof/>
          <w:sz w:val="20"/>
          <w:lang w:eastAsia="sv-SE"/>
        </w:rPr>
        <w:t>30</w:t>
      </w:r>
      <w:r w:rsidR="005E6FF6">
        <w:rPr>
          <w:rFonts w:ascii="Times New Roman" w:hAnsi="Times New Roman" w:cs="Times New Roman"/>
          <w:noProof/>
          <w:sz w:val="20"/>
          <w:lang w:eastAsia="sv-SE"/>
        </w:rPr>
        <w:t xml:space="preserve"> G</w:t>
      </w:r>
      <w:r w:rsidR="00387E46" w:rsidRPr="00FF5192">
        <w:rPr>
          <w:rFonts w:ascii="Times New Roman" w:hAnsi="Times New Roman" w:cs="Times New Roman"/>
          <w:noProof/>
          <w:sz w:val="20"/>
          <w:lang w:eastAsia="sv-SE"/>
        </w:rPr>
        <w:t>H</w:t>
      </w:r>
      <w:r w:rsidR="005E6FF6">
        <w:rPr>
          <w:rFonts w:ascii="Times New Roman" w:hAnsi="Times New Roman" w:cs="Times New Roman"/>
          <w:noProof/>
          <w:sz w:val="20"/>
          <w:lang w:eastAsia="sv-SE"/>
        </w:rPr>
        <w:t>z</w:t>
      </w:r>
      <w:r w:rsidR="00387E46" w:rsidRPr="00FF5192">
        <w:rPr>
          <w:rFonts w:ascii="Times New Roman" w:hAnsi="Times New Roman" w:cs="Times New Roman"/>
          <w:noProof/>
          <w:sz w:val="20"/>
          <w:lang w:eastAsia="sv-SE"/>
        </w:rPr>
        <w:t xml:space="preserve"> n</w:t>
      </w:r>
      <w:r w:rsidRPr="00FF5192">
        <w:rPr>
          <w:rFonts w:ascii="Times New Roman" w:hAnsi="Times New Roman" w:cs="Times New Roman"/>
          <w:noProof/>
          <w:sz w:val="20"/>
          <w:lang w:eastAsia="sv-SE"/>
        </w:rPr>
        <w:t>eeds aggregation with lower bands.</w:t>
      </w:r>
    </w:p>
    <w:p w:rsidR="00085D31" w:rsidRPr="00FF5192" w:rsidRDefault="00085D31" w:rsidP="00FF5192">
      <w:pPr>
        <w:numPr>
          <w:ilvl w:val="0"/>
          <w:numId w:val="40"/>
        </w:numPr>
        <w:ind w:left="567" w:hanging="207"/>
        <w:jc w:val="both"/>
        <w:rPr>
          <w:rFonts w:ascii="Times New Roman" w:hAnsi="Times New Roman" w:cs="Times New Roman"/>
          <w:noProof/>
          <w:sz w:val="20"/>
          <w:lang w:eastAsia="sv-SE"/>
        </w:rPr>
      </w:pPr>
      <w:r w:rsidRPr="00FF5192">
        <w:rPr>
          <w:rFonts w:ascii="Times New Roman" w:hAnsi="Times New Roman" w:cs="Times New Roman"/>
          <w:noProof/>
          <w:sz w:val="20"/>
          <w:lang w:eastAsia="sv-SE"/>
        </w:rPr>
        <w:t xml:space="preserve">For rural macro, the combination of 1732m ISD and 0.7GHz results in very good coverage, which might not be what is intended with the scenario. The combinations 1732m ISD and 4GHz </w:t>
      </w:r>
      <w:r w:rsidR="005E6FF6" w:rsidRPr="00FF5192">
        <w:rPr>
          <w:rFonts w:ascii="Times New Roman" w:hAnsi="Times New Roman" w:cs="Times New Roman"/>
          <w:noProof/>
          <w:sz w:val="20"/>
          <w:lang w:eastAsia="sv-SE"/>
        </w:rPr>
        <w:t>is</w:t>
      </w:r>
      <w:r w:rsidRPr="00FF5192">
        <w:rPr>
          <w:rFonts w:ascii="Times New Roman" w:hAnsi="Times New Roman" w:cs="Times New Roman"/>
          <w:noProof/>
          <w:sz w:val="20"/>
          <w:lang w:eastAsia="sv-SE"/>
        </w:rPr>
        <w:t xml:space="preserve"> more challenging</w:t>
      </w:r>
      <w:r w:rsidR="005E6FF6" w:rsidRPr="00FF5192">
        <w:rPr>
          <w:rFonts w:ascii="Times New Roman" w:hAnsi="Times New Roman" w:cs="Times New Roman"/>
          <w:noProof/>
          <w:sz w:val="20"/>
          <w:lang w:eastAsia="sv-SE"/>
        </w:rPr>
        <w:t xml:space="preserve"> and should be used in evaluations</w:t>
      </w:r>
      <w:r w:rsidRPr="00FF5192">
        <w:rPr>
          <w:rFonts w:ascii="Times New Roman" w:hAnsi="Times New Roman" w:cs="Times New Roman"/>
          <w:noProof/>
          <w:sz w:val="20"/>
          <w:lang w:eastAsia="sv-SE"/>
        </w:rPr>
        <w:t xml:space="preserve">.  </w:t>
      </w:r>
    </w:p>
    <w:p w:rsidR="00085D31" w:rsidRPr="00FF5192" w:rsidRDefault="00E26711" w:rsidP="00FF5192">
      <w:pPr>
        <w:numPr>
          <w:ilvl w:val="0"/>
          <w:numId w:val="40"/>
        </w:numPr>
        <w:ind w:left="567" w:hanging="207"/>
        <w:jc w:val="both"/>
        <w:rPr>
          <w:rFonts w:ascii="Times New Roman" w:hAnsi="Times New Roman" w:cs="Times New Roman"/>
          <w:sz w:val="20"/>
        </w:rPr>
      </w:pPr>
      <w:r w:rsidRPr="00FF5192">
        <w:rPr>
          <w:rFonts w:ascii="Times New Roman" w:hAnsi="Times New Roman" w:cs="Times New Roman"/>
          <w:sz w:val="20"/>
        </w:rPr>
        <w:t xml:space="preserve">With the assumed propagation models, </w:t>
      </w:r>
      <w:r w:rsidR="009C0EBA" w:rsidRPr="00FF5192">
        <w:rPr>
          <w:rFonts w:ascii="Times New Roman" w:hAnsi="Times New Roman" w:cs="Times New Roman"/>
          <w:sz w:val="20"/>
        </w:rPr>
        <w:t>t</w:t>
      </w:r>
      <w:r w:rsidRPr="00FF5192">
        <w:rPr>
          <w:rFonts w:ascii="Times New Roman" w:hAnsi="Times New Roman" w:cs="Times New Roman"/>
          <w:sz w:val="20"/>
        </w:rPr>
        <w:t xml:space="preserve">he Extreme Rural scenarios result in low, but perhaps useable datarates. </w:t>
      </w:r>
    </w:p>
    <w:p w:rsidR="00FE5ED8" w:rsidRPr="00FF5192" w:rsidRDefault="00242B7A" w:rsidP="00FF5192">
      <w:pPr>
        <w:jc w:val="both"/>
        <w:rPr>
          <w:rFonts w:ascii="Times New Roman" w:hAnsi="Times New Roman" w:cs="Times New Roman"/>
          <w:sz w:val="20"/>
        </w:rPr>
      </w:pPr>
      <w:r w:rsidRPr="00FF5192">
        <w:rPr>
          <w:rFonts w:ascii="Times New Roman" w:hAnsi="Times New Roman" w:cs="Times New Roman"/>
          <w:sz w:val="20"/>
        </w:rPr>
        <w:t xml:space="preserve">For system design, it is important to select one interference-limited and one-coverage limited scenario, and depending on technology components under study multi-layer and multi-band scenarios. Here the Dense Urban scenario seems like a good candidate, but the final selection could be done with the technology component study.  </w:t>
      </w:r>
    </w:p>
    <w:p w:rsidR="00FE5ED8" w:rsidRPr="00FF5192" w:rsidRDefault="00FE5ED8" w:rsidP="00FE5ED8">
      <w:pPr>
        <w:pStyle w:val="Caption"/>
        <w:keepNext/>
        <w:jc w:val="center"/>
      </w:pPr>
      <w:r w:rsidRPr="00FF5192">
        <w:lastRenderedPageBreak/>
        <w:t xml:space="preserve">Table </w:t>
      </w:r>
      <w:r w:rsidR="001C4644">
        <w:fldChar w:fldCharType="begin"/>
      </w:r>
      <w:r w:rsidR="001C4644" w:rsidRPr="00FF5192">
        <w:instrText xml:space="preserve"> SEQ Table \* ARABIC </w:instrText>
      </w:r>
      <w:r w:rsidR="001C4644">
        <w:fldChar w:fldCharType="separate"/>
      </w:r>
      <w:r w:rsidRPr="00FF5192">
        <w:rPr>
          <w:noProof/>
        </w:rPr>
        <w:t>2</w:t>
      </w:r>
      <w:r w:rsidR="001C4644">
        <w:rPr>
          <w:noProof/>
        </w:rPr>
        <w:fldChar w:fldCharType="end"/>
      </w:r>
      <w:r w:rsidRPr="00FF5192">
        <w:t xml:space="preserve">: Preliminary link budgets for the deployment scenarios in 38.913 </w:t>
      </w:r>
    </w:p>
    <w:p w:rsidR="00FE5ED8" w:rsidRDefault="00D44E2A" w:rsidP="00242B7A">
      <w:r w:rsidRPr="00D44E2A">
        <w:t xml:space="preserve"> </w:t>
      </w:r>
      <w:r w:rsidRPr="00D44E2A">
        <w:rPr>
          <w:noProof/>
        </w:rPr>
        <w:drawing>
          <wp:inline distT="0" distB="0" distL="0" distR="0" wp14:anchorId="470EC51E" wp14:editId="1CACF8E0">
            <wp:extent cx="6120765" cy="4721903"/>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721903"/>
                    </a:xfrm>
                    <a:prstGeom prst="rect">
                      <a:avLst/>
                    </a:prstGeom>
                    <a:noFill/>
                    <a:ln>
                      <a:noFill/>
                    </a:ln>
                  </pic:spPr>
                </pic:pic>
              </a:graphicData>
            </a:graphic>
          </wp:inline>
        </w:drawing>
      </w:r>
    </w:p>
    <w:p w:rsidR="00E15B8D" w:rsidRPr="007A60A4" w:rsidRDefault="00E15B8D"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 xml:space="preserve">General Coverage Target </w:t>
      </w:r>
    </w:p>
    <w:p w:rsidR="00E26711" w:rsidRPr="00FF5192" w:rsidRDefault="006B4A0F" w:rsidP="00FF5192">
      <w:pPr>
        <w:jc w:val="both"/>
        <w:rPr>
          <w:rFonts w:ascii="Times New Roman" w:hAnsi="Times New Roman" w:cs="Times New Roman"/>
          <w:sz w:val="20"/>
        </w:rPr>
      </w:pPr>
      <w:r w:rsidRPr="00FF5192">
        <w:rPr>
          <w:rFonts w:ascii="Times New Roman" w:hAnsi="Times New Roman" w:cs="Times New Roman"/>
          <w:sz w:val="20"/>
        </w:rPr>
        <w:t xml:space="preserve">Using the same link budget methodology as in the previous chapter, achievable datarates for given coupling loss values can also be estimated. Some examples are included in </w:t>
      </w:r>
      <w:r w:rsidRPr="00FF5192">
        <w:rPr>
          <w:rFonts w:ascii="Times New Roman" w:hAnsi="Times New Roman" w:cs="Times New Roman"/>
          <w:sz w:val="20"/>
        </w:rPr>
        <w:fldChar w:fldCharType="begin"/>
      </w:r>
      <w:r w:rsidRPr="00FF5192">
        <w:rPr>
          <w:rFonts w:ascii="Times New Roman" w:hAnsi="Times New Roman" w:cs="Times New Roman"/>
          <w:sz w:val="20"/>
        </w:rPr>
        <w:instrText xml:space="preserve"> REF _Ref447270611 \h </w:instrText>
      </w:r>
      <w:r w:rsidR="005E6FF6" w:rsidRPr="00FF5192">
        <w:rPr>
          <w:rFonts w:ascii="Times New Roman" w:hAnsi="Times New Roman" w:cs="Times New Roman"/>
          <w:sz w:val="20"/>
        </w:rPr>
        <w:instrText xml:space="preserve"> \* MERGEFORMAT </w:instrText>
      </w:r>
      <w:r w:rsidRPr="00FF5192">
        <w:rPr>
          <w:rFonts w:ascii="Times New Roman" w:hAnsi="Times New Roman" w:cs="Times New Roman"/>
          <w:sz w:val="20"/>
        </w:rPr>
      </w:r>
      <w:r w:rsidRPr="00FF5192">
        <w:rPr>
          <w:rFonts w:ascii="Times New Roman" w:hAnsi="Times New Roman" w:cs="Times New Roman"/>
          <w:sz w:val="20"/>
        </w:rPr>
        <w:fldChar w:fldCharType="separate"/>
      </w:r>
      <w:r w:rsidRPr="00FF5192">
        <w:rPr>
          <w:rFonts w:ascii="Times New Roman" w:hAnsi="Times New Roman" w:cs="Times New Roman"/>
          <w:sz w:val="20"/>
        </w:rPr>
        <w:t xml:space="preserve">Table </w:t>
      </w:r>
      <w:r w:rsidRPr="00FF5192">
        <w:rPr>
          <w:rFonts w:ascii="Times New Roman" w:hAnsi="Times New Roman" w:cs="Times New Roman"/>
          <w:noProof/>
          <w:sz w:val="20"/>
        </w:rPr>
        <w:t>2</w:t>
      </w:r>
      <w:r w:rsidRPr="00FF5192">
        <w:rPr>
          <w:rFonts w:ascii="Times New Roman" w:hAnsi="Times New Roman" w:cs="Times New Roman"/>
          <w:sz w:val="20"/>
        </w:rPr>
        <w:fldChar w:fldCharType="end"/>
      </w:r>
      <w:r w:rsidRPr="00FF5192">
        <w:rPr>
          <w:rFonts w:ascii="Times New Roman" w:hAnsi="Times New Roman" w:cs="Times New Roman"/>
          <w:sz w:val="20"/>
        </w:rPr>
        <w:t xml:space="preserve">. For a </w:t>
      </w:r>
      <w:r w:rsidR="00E26711" w:rsidRPr="00FF5192">
        <w:rPr>
          <w:rFonts w:ascii="Times New Roman" w:hAnsi="Times New Roman" w:cs="Times New Roman"/>
          <w:sz w:val="20"/>
        </w:rPr>
        <w:t xml:space="preserve">coupling loss of 143dB a downlink datarate of around 1Mbps and an uplink datarate of some tens of kbps are achieved. This </w:t>
      </w:r>
      <w:r w:rsidRPr="00FF5192">
        <w:rPr>
          <w:rFonts w:ascii="Times New Roman" w:hAnsi="Times New Roman" w:cs="Times New Roman"/>
          <w:sz w:val="20"/>
        </w:rPr>
        <w:t xml:space="preserve">coupling loss </w:t>
      </w:r>
      <w:r w:rsidR="00E26711" w:rsidRPr="00FF5192">
        <w:rPr>
          <w:rFonts w:ascii="Times New Roman" w:hAnsi="Times New Roman" w:cs="Times New Roman"/>
          <w:sz w:val="20"/>
        </w:rPr>
        <w:t xml:space="preserve">is similar to what </w:t>
      </w:r>
      <w:r w:rsidRPr="00FF5192">
        <w:rPr>
          <w:rFonts w:ascii="Times New Roman" w:hAnsi="Times New Roman" w:cs="Times New Roman"/>
          <w:sz w:val="20"/>
        </w:rPr>
        <w:t xml:space="preserve">the </w:t>
      </w:r>
      <w:r w:rsidR="00E26711" w:rsidRPr="00FF5192">
        <w:rPr>
          <w:rFonts w:ascii="Times New Roman" w:hAnsi="Times New Roman" w:cs="Times New Roman"/>
          <w:sz w:val="20"/>
        </w:rPr>
        <w:t>LTE</w:t>
      </w:r>
      <w:r w:rsidRPr="00FF5192">
        <w:rPr>
          <w:rFonts w:ascii="Times New Roman" w:hAnsi="Times New Roman" w:cs="Times New Roman"/>
          <w:sz w:val="20"/>
        </w:rPr>
        <w:t xml:space="preserve"> control channels</w:t>
      </w:r>
      <w:r w:rsidR="00E26711" w:rsidRPr="00FF5192">
        <w:rPr>
          <w:rFonts w:ascii="Times New Roman" w:hAnsi="Times New Roman" w:cs="Times New Roman"/>
          <w:sz w:val="20"/>
        </w:rPr>
        <w:t xml:space="preserve"> support</w:t>
      </w:r>
      <w:r w:rsidRPr="00FF5192">
        <w:rPr>
          <w:rFonts w:ascii="Times New Roman" w:hAnsi="Times New Roman" w:cs="Times New Roman"/>
          <w:sz w:val="20"/>
        </w:rPr>
        <w:t>, and the datarate</w:t>
      </w:r>
      <w:r w:rsidR="00E26711" w:rsidRPr="00FF5192">
        <w:rPr>
          <w:rFonts w:ascii="Times New Roman" w:hAnsi="Times New Roman" w:cs="Times New Roman"/>
          <w:sz w:val="20"/>
        </w:rPr>
        <w:t>s</w:t>
      </w:r>
      <w:r w:rsidRPr="00FF5192">
        <w:rPr>
          <w:rFonts w:ascii="Times New Roman" w:hAnsi="Times New Roman" w:cs="Times New Roman"/>
          <w:sz w:val="20"/>
        </w:rPr>
        <w:t xml:space="preserve"> achieved are also in the same order</w:t>
      </w:r>
      <w:r w:rsidR="00E26711" w:rsidRPr="00FF5192">
        <w:rPr>
          <w:rFonts w:ascii="Times New Roman" w:hAnsi="Times New Roman" w:cs="Times New Roman"/>
          <w:sz w:val="20"/>
        </w:rPr>
        <w:t xml:space="preserve">. If the new radio </w:t>
      </w:r>
      <w:r w:rsidRPr="00FF5192">
        <w:rPr>
          <w:rFonts w:ascii="Times New Roman" w:hAnsi="Times New Roman" w:cs="Times New Roman"/>
          <w:sz w:val="20"/>
        </w:rPr>
        <w:t xml:space="preserve">is designed to </w:t>
      </w:r>
      <w:r w:rsidR="00E26711" w:rsidRPr="00FF5192">
        <w:rPr>
          <w:rFonts w:ascii="Times New Roman" w:hAnsi="Times New Roman" w:cs="Times New Roman"/>
          <w:sz w:val="20"/>
        </w:rPr>
        <w:t xml:space="preserve">support this coupling loss, it would enable reuse of existing LTE sites and antennas, on the same frequency as LTE. </w:t>
      </w:r>
      <w:r w:rsidR="009C0EBA" w:rsidRPr="00FF5192">
        <w:rPr>
          <w:rFonts w:ascii="Times New Roman" w:hAnsi="Times New Roman" w:cs="Times New Roman"/>
          <w:sz w:val="20"/>
        </w:rPr>
        <w:t xml:space="preserve">Use of </w:t>
      </w:r>
      <w:r w:rsidR="00E26711" w:rsidRPr="00FF5192">
        <w:rPr>
          <w:rFonts w:ascii="Times New Roman" w:hAnsi="Times New Roman" w:cs="Times New Roman"/>
          <w:sz w:val="20"/>
        </w:rPr>
        <w:t>higher frequencies</w:t>
      </w:r>
      <w:r w:rsidR="004956C0" w:rsidRPr="00FF5192">
        <w:rPr>
          <w:rFonts w:ascii="Times New Roman" w:hAnsi="Times New Roman" w:cs="Times New Roman"/>
          <w:sz w:val="20"/>
        </w:rPr>
        <w:t>, better coverage (longer distance)</w:t>
      </w:r>
      <w:r w:rsidR="00E26711" w:rsidRPr="00FF5192">
        <w:rPr>
          <w:rFonts w:ascii="Times New Roman" w:hAnsi="Times New Roman" w:cs="Times New Roman"/>
          <w:sz w:val="20"/>
        </w:rPr>
        <w:t xml:space="preserve"> and/or </w:t>
      </w:r>
      <w:r w:rsidR="004956C0" w:rsidRPr="00FF5192">
        <w:rPr>
          <w:rFonts w:ascii="Times New Roman" w:hAnsi="Times New Roman" w:cs="Times New Roman"/>
          <w:sz w:val="20"/>
        </w:rPr>
        <w:t>higher datarates would be</w:t>
      </w:r>
      <w:r w:rsidR="009C0EBA" w:rsidRPr="00FF5192">
        <w:rPr>
          <w:rFonts w:ascii="Times New Roman" w:hAnsi="Times New Roman" w:cs="Times New Roman"/>
          <w:sz w:val="20"/>
        </w:rPr>
        <w:t xml:space="preserve"> supported by support for higher antenna gains.</w:t>
      </w:r>
      <w:r w:rsidR="00E26711" w:rsidRPr="00FF5192">
        <w:rPr>
          <w:rFonts w:ascii="Times New Roman" w:hAnsi="Times New Roman" w:cs="Times New Roman"/>
          <w:sz w:val="20"/>
        </w:rPr>
        <w:t xml:space="preserve">  </w:t>
      </w:r>
    </w:p>
    <w:p w:rsidR="00257887" w:rsidRPr="00FF5192" w:rsidRDefault="00E26711" w:rsidP="00FF5192">
      <w:pPr>
        <w:jc w:val="both"/>
        <w:rPr>
          <w:rFonts w:ascii="Times New Roman" w:hAnsi="Times New Roman" w:cs="Times New Roman"/>
          <w:sz w:val="20"/>
        </w:rPr>
      </w:pPr>
      <w:r w:rsidRPr="00FF5192">
        <w:rPr>
          <w:rFonts w:ascii="Times New Roman" w:hAnsi="Times New Roman" w:cs="Times New Roman"/>
          <w:sz w:val="20"/>
        </w:rPr>
        <w:t xml:space="preserve">Based on this, it is proposed to </w:t>
      </w:r>
    </w:p>
    <w:p w:rsidR="00E26711" w:rsidRPr="00FF5192" w:rsidRDefault="00257887" w:rsidP="00FF5192">
      <w:pPr>
        <w:ind w:firstLine="284"/>
        <w:jc w:val="both"/>
        <w:rPr>
          <w:rFonts w:ascii="Times New Roman" w:hAnsi="Times New Roman" w:cs="Times New Roman"/>
          <w:i/>
          <w:sz w:val="20"/>
        </w:rPr>
      </w:pPr>
      <w:r w:rsidRPr="00FF5192">
        <w:rPr>
          <w:rFonts w:ascii="Times New Roman" w:hAnsi="Times New Roman" w:cs="Times New Roman"/>
          <w:b/>
          <w:sz w:val="20"/>
        </w:rPr>
        <w:t>Proposal:</w:t>
      </w:r>
      <w:r w:rsidRPr="00FF5192">
        <w:rPr>
          <w:rFonts w:ascii="Times New Roman" w:hAnsi="Times New Roman" w:cs="Times New Roman"/>
          <w:sz w:val="20"/>
        </w:rPr>
        <w:t xml:space="preserve"> </w:t>
      </w:r>
      <w:r w:rsidRPr="00FF5192">
        <w:rPr>
          <w:rFonts w:ascii="Times New Roman" w:hAnsi="Times New Roman" w:cs="Times New Roman"/>
          <w:i/>
          <w:sz w:val="20"/>
        </w:rPr>
        <w:t>D</w:t>
      </w:r>
      <w:r w:rsidR="00E26711" w:rsidRPr="00FF5192">
        <w:rPr>
          <w:rFonts w:ascii="Times New Roman" w:hAnsi="Times New Roman" w:cs="Times New Roman"/>
          <w:i/>
          <w:sz w:val="20"/>
        </w:rPr>
        <w:t xml:space="preserve">esign the new radio data and control channels to support a coupling loss of 143dB.  </w:t>
      </w:r>
    </w:p>
    <w:p w:rsidR="00FC628E" w:rsidRPr="00FF5192" w:rsidRDefault="00FC628E" w:rsidP="00FF5192">
      <w:pPr>
        <w:jc w:val="both"/>
        <w:rPr>
          <w:rFonts w:ascii="Times New Roman" w:hAnsi="Times New Roman" w:cs="Times New Roman"/>
          <w:sz w:val="20"/>
        </w:rPr>
      </w:pPr>
      <w:r w:rsidRPr="00FF5192">
        <w:rPr>
          <w:rFonts w:ascii="Times New Roman" w:hAnsi="Times New Roman" w:cs="Times New Roman"/>
          <w:sz w:val="20"/>
        </w:rPr>
        <w:t xml:space="preserve">The other examples may be used to assess in what scenarios certain datarates are achievable. For example, downlink and uplink datarates of 110 and 5Mbps respectively are achieved for a 120dB coupling loss. Using frequency dependent propagation models together with the necessary assumptions on antenna gains </w:t>
      </w:r>
      <w:proofErr w:type="spellStart"/>
      <w:r w:rsidRPr="00FF5192">
        <w:rPr>
          <w:rFonts w:ascii="Times New Roman" w:hAnsi="Times New Roman" w:cs="Times New Roman"/>
          <w:sz w:val="20"/>
        </w:rPr>
        <w:t>etc</w:t>
      </w:r>
      <w:proofErr w:type="spellEnd"/>
      <w:r w:rsidRPr="00FF5192">
        <w:rPr>
          <w:rFonts w:ascii="Times New Roman" w:hAnsi="Times New Roman" w:cs="Times New Roman"/>
          <w:sz w:val="20"/>
        </w:rPr>
        <w:t xml:space="preserve"> in the link budget, it is easy to calculate what distances, frequencies, and terminal locations (e.g. indoor, outdoor) are supported.</w:t>
      </w:r>
    </w:p>
    <w:p w:rsidR="00BD4C1B" w:rsidRPr="00FF5192" w:rsidRDefault="006B4A0F" w:rsidP="006B4A0F">
      <w:pPr>
        <w:pStyle w:val="Caption"/>
        <w:keepNext/>
        <w:jc w:val="center"/>
      </w:pPr>
      <w:bookmarkStart w:id="14" w:name="_Ref447270611"/>
      <w:r w:rsidRPr="00FF5192">
        <w:lastRenderedPageBreak/>
        <w:t xml:space="preserve">Table </w:t>
      </w:r>
      <w:r w:rsidR="001C4644">
        <w:fldChar w:fldCharType="begin"/>
      </w:r>
      <w:r w:rsidR="001C4644" w:rsidRPr="00FF5192">
        <w:instrText xml:space="preserve"> SEQ Table \* ARABIC </w:instrText>
      </w:r>
      <w:r w:rsidR="001C4644">
        <w:fldChar w:fldCharType="separate"/>
      </w:r>
      <w:r w:rsidRPr="00FF5192">
        <w:rPr>
          <w:noProof/>
        </w:rPr>
        <w:t>2</w:t>
      </w:r>
      <w:r w:rsidR="001C4644">
        <w:rPr>
          <w:noProof/>
        </w:rPr>
        <w:fldChar w:fldCharType="end"/>
      </w:r>
      <w:bookmarkEnd w:id="14"/>
      <w:r w:rsidRPr="00FF5192">
        <w:t xml:space="preserve">: Preliminary link budgets for given coupling loss values </w:t>
      </w:r>
    </w:p>
    <w:p w:rsidR="006B4A0F" w:rsidRPr="00B65692" w:rsidRDefault="00E03C63" w:rsidP="006B4A0F">
      <w:pPr>
        <w:jc w:val="center"/>
        <w:rPr>
          <w:noProof/>
          <w:lang w:eastAsia="sv-SE"/>
        </w:rPr>
      </w:pPr>
      <w:r>
        <w:rPr>
          <w:noProof/>
        </w:rPr>
        <w:drawing>
          <wp:inline distT="0" distB="0" distL="0" distR="0" wp14:anchorId="32D46F36" wp14:editId="1ABB292F">
            <wp:extent cx="5279390" cy="3244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9390" cy="3244215"/>
                    </a:xfrm>
                    <a:prstGeom prst="rect">
                      <a:avLst/>
                    </a:prstGeom>
                    <a:noFill/>
                    <a:ln>
                      <a:noFill/>
                    </a:ln>
                  </pic:spPr>
                </pic:pic>
              </a:graphicData>
            </a:graphic>
          </wp:inline>
        </w:drawing>
      </w:r>
    </w:p>
    <w:p w:rsidR="001E36FD" w:rsidRPr="007A60A4" w:rsidRDefault="001E36FD"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Conclusion</w:t>
      </w:r>
    </w:p>
    <w:p w:rsidR="00FC2E97" w:rsidRPr="00FF5192" w:rsidRDefault="00BD4C1B" w:rsidP="00FC2E97">
      <w:pPr>
        <w:rPr>
          <w:rFonts w:ascii="Times New Roman" w:hAnsi="Times New Roman" w:cs="Times New Roman"/>
          <w:sz w:val="20"/>
        </w:rPr>
      </w:pPr>
      <w:r w:rsidRPr="00FF5192">
        <w:rPr>
          <w:rFonts w:ascii="Times New Roman" w:hAnsi="Times New Roman" w:cs="Times New Roman"/>
          <w:sz w:val="20"/>
        </w:rPr>
        <w:t xml:space="preserve">To make the evaluations work reasonable and not jeopardize the standardization time plan, it is proposed to: </w:t>
      </w:r>
    </w:p>
    <w:p w:rsidR="00FE78C2" w:rsidRPr="00FF5192" w:rsidRDefault="00FE78C2" w:rsidP="00FF5192">
      <w:pPr>
        <w:numPr>
          <w:ilvl w:val="0"/>
          <w:numId w:val="41"/>
        </w:numPr>
        <w:rPr>
          <w:rFonts w:ascii="Times New Roman" w:hAnsi="Times New Roman" w:cs="Times New Roman"/>
          <w:sz w:val="20"/>
        </w:rPr>
      </w:pPr>
      <w:r w:rsidRPr="00FF5192">
        <w:rPr>
          <w:rFonts w:ascii="Times New Roman" w:hAnsi="Times New Roman" w:cs="Times New Roman"/>
          <w:sz w:val="20"/>
        </w:rPr>
        <w:t xml:space="preserve">Design the new radio data and control channels to support a coupling loss of 143dB.  </w:t>
      </w:r>
    </w:p>
    <w:p w:rsidR="006B4A0F" w:rsidRPr="00FF5192" w:rsidRDefault="006B4A0F" w:rsidP="00FF5192">
      <w:pPr>
        <w:numPr>
          <w:ilvl w:val="0"/>
          <w:numId w:val="41"/>
        </w:numPr>
        <w:rPr>
          <w:rFonts w:ascii="Times New Roman" w:hAnsi="Times New Roman" w:cs="Times New Roman"/>
          <w:sz w:val="20"/>
        </w:rPr>
      </w:pPr>
      <w:r w:rsidRPr="00FF5192">
        <w:rPr>
          <w:rFonts w:ascii="Times New Roman" w:hAnsi="Times New Roman" w:cs="Times New Roman"/>
          <w:sz w:val="20"/>
        </w:rPr>
        <w:t>For showing compliance with requirements, limit the number of deployment scenarios for system simulations as far as possible.</w:t>
      </w:r>
      <w:r w:rsidR="00FE78C2" w:rsidRPr="00FF5192">
        <w:rPr>
          <w:rFonts w:ascii="Times New Roman" w:hAnsi="Times New Roman" w:cs="Times New Roman"/>
          <w:sz w:val="18"/>
          <w:szCs w:val="20"/>
          <w:lang w:eastAsia="zh-CN"/>
        </w:rPr>
        <w:t xml:space="preserve"> </w:t>
      </w:r>
      <w:r w:rsidR="00FE78C2" w:rsidRPr="00FF5192">
        <w:rPr>
          <w:rFonts w:ascii="Times New Roman" w:hAnsi="Times New Roman" w:cs="Times New Roman"/>
          <w:sz w:val="20"/>
        </w:rPr>
        <w:t xml:space="preserve">Indoor Hotspot, Dense Urban, Rural, and Urban Macro are used for such evaluations for </w:t>
      </w:r>
      <w:proofErr w:type="spellStart"/>
      <w:r w:rsidR="00FE78C2" w:rsidRPr="00FF5192">
        <w:rPr>
          <w:rFonts w:ascii="Times New Roman" w:hAnsi="Times New Roman" w:cs="Times New Roman"/>
          <w:sz w:val="20"/>
        </w:rPr>
        <w:t>eMBB</w:t>
      </w:r>
      <w:proofErr w:type="spellEnd"/>
    </w:p>
    <w:p w:rsidR="006B4A0F" w:rsidRPr="00FF5192" w:rsidRDefault="006B4A0F" w:rsidP="00FF5192">
      <w:pPr>
        <w:numPr>
          <w:ilvl w:val="0"/>
          <w:numId w:val="41"/>
        </w:numPr>
        <w:rPr>
          <w:rFonts w:ascii="Times New Roman" w:hAnsi="Times New Roman" w:cs="Times New Roman"/>
          <w:sz w:val="20"/>
        </w:rPr>
      </w:pPr>
      <w:r w:rsidRPr="00FF5192">
        <w:rPr>
          <w:rFonts w:ascii="Times New Roman" w:hAnsi="Times New Roman" w:cs="Times New Roman"/>
          <w:sz w:val="20"/>
        </w:rPr>
        <w:t xml:space="preserve">Cover </w:t>
      </w:r>
      <w:r w:rsidR="00FE78C2" w:rsidRPr="00FF5192">
        <w:rPr>
          <w:rFonts w:ascii="Times New Roman" w:hAnsi="Times New Roman" w:cs="Times New Roman"/>
          <w:sz w:val="20"/>
        </w:rPr>
        <w:t>the</w:t>
      </w:r>
      <w:r w:rsidRPr="00FF5192">
        <w:rPr>
          <w:rFonts w:ascii="Times New Roman" w:hAnsi="Times New Roman" w:cs="Times New Roman"/>
          <w:sz w:val="20"/>
        </w:rPr>
        <w:t xml:space="preserve"> </w:t>
      </w:r>
      <w:r w:rsidR="00FE78C2" w:rsidRPr="00FF5192">
        <w:rPr>
          <w:rFonts w:ascii="Times New Roman" w:hAnsi="Times New Roman" w:cs="Times New Roman"/>
          <w:sz w:val="20"/>
        </w:rPr>
        <w:t>additional scenarios with</w:t>
      </w:r>
      <w:r w:rsidRPr="00FF5192">
        <w:rPr>
          <w:rFonts w:ascii="Times New Roman" w:hAnsi="Times New Roman" w:cs="Times New Roman"/>
          <w:sz w:val="20"/>
        </w:rPr>
        <w:t xml:space="preserve"> link budgets. This involves establishing achievable datarates for different coupling loss values, which can then easily be transformed to distances, frequencies and terminal locations using propagation models. A special case is a general coupling loss target </w:t>
      </w:r>
      <w:r w:rsidR="002B50DA" w:rsidRPr="00FF5192">
        <w:rPr>
          <w:rFonts w:ascii="Times New Roman" w:hAnsi="Times New Roman" w:cs="Times New Roman"/>
          <w:sz w:val="20"/>
        </w:rPr>
        <w:t xml:space="preserve">(e.g. 143dB) </w:t>
      </w:r>
      <w:r w:rsidRPr="00FF5192">
        <w:rPr>
          <w:rFonts w:ascii="Times New Roman" w:hAnsi="Times New Roman" w:cs="Times New Roman"/>
          <w:sz w:val="20"/>
        </w:rPr>
        <w:t xml:space="preserve">for which minimum datarates are achieved and all control channels work.  </w:t>
      </w:r>
    </w:p>
    <w:p w:rsidR="00242B7A" w:rsidRPr="00FF5192" w:rsidRDefault="006B4A0F" w:rsidP="00FF5192">
      <w:pPr>
        <w:numPr>
          <w:ilvl w:val="0"/>
          <w:numId w:val="41"/>
        </w:numPr>
        <w:rPr>
          <w:rFonts w:ascii="Times New Roman" w:hAnsi="Times New Roman" w:cs="Times New Roman"/>
          <w:sz w:val="20"/>
        </w:rPr>
      </w:pPr>
      <w:r w:rsidRPr="00FF5192">
        <w:rPr>
          <w:rFonts w:ascii="Times New Roman" w:hAnsi="Times New Roman" w:cs="Times New Roman"/>
          <w:sz w:val="20"/>
        </w:rPr>
        <w:t>For development and evaluation of technology components select relevant deployment scenarios per technology component. E.g. one interference-limited and one coverage-limited. Not all scenarios need to be evaluated.</w:t>
      </w:r>
    </w:p>
    <w:p w:rsidR="00242B7A" w:rsidRPr="00FF5192" w:rsidRDefault="00242B7A" w:rsidP="00242B7A">
      <w:pPr>
        <w:rPr>
          <w:rFonts w:ascii="Times New Roman" w:hAnsi="Times New Roman" w:cs="Times New Roman"/>
          <w:sz w:val="20"/>
        </w:rPr>
      </w:pPr>
      <w:r w:rsidRPr="00FF5192">
        <w:rPr>
          <w:rFonts w:ascii="Times New Roman" w:hAnsi="Times New Roman" w:cs="Times New Roman"/>
          <w:sz w:val="20"/>
        </w:rPr>
        <w:t xml:space="preserve">As discussed in previous contributions, it is further proposed to: </w:t>
      </w:r>
    </w:p>
    <w:p w:rsidR="00242B7A" w:rsidRPr="00FF5192" w:rsidRDefault="00B42BC7" w:rsidP="00FF5192">
      <w:pPr>
        <w:numPr>
          <w:ilvl w:val="0"/>
          <w:numId w:val="41"/>
        </w:numPr>
        <w:rPr>
          <w:rFonts w:ascii="Times New Roman" w:hAnsi="Times New Roman" w:cs="Times New Roman"/>
          <w:sz w:val="20"/>
        </w:rPr>
      </w:pPr>
      <w:r w:rsidRPr="00FF5192">
        <w:rPr>
          <w:rFonts w:ascii="Times New Roman" w:hAnsi="Times New Roman" w:cs="Times New Roman"/>
          <w:sz w:val="20"/>
        </w:rPr>
        <w:t xml:space="preserve">Extract reliability, delay and datarate requirements from the URLLC use cases and link quality from the associated deployment scenario, and evaluate the fulfilment of the requirements using link simulations. </w:t>
      </w:r>
    </w:p>
    <w:p w:rsidR="00242B7A" w:rsidRPr="00FF5192" w:rsidRDefault="00B42BC7" w:rsidP="00FF5192">
      <w:pPr>
        <w:numPr>
          <w:ilvl w:val="0"/>
          <w:numId w:val="41"/>
        </w:numPr>
        <w:rPr>
          <w:rFonts w:ascii="Times New Roman" w:hAnsi="Times New Roman" w:cs="Times New Roman"/>
          <w:sz w:val="20"/>
        </w:rPr>
      </w:pPr>
      <w:r w:rsidRPr="00FF5192">
        <w:rPr>
          <w:rFonts w:ascii="Times New Roman" w:hAnsi="Times New Roman" w:cs="Times New Roman"/>
          <w:sz w:val="20"/>
        </w:rPr>
        <w:t xml:space="preserve">Make capacity evaluations for </w:t>
      </w:r>
      <w:proofErr w:type="spellStart"/>
      <w:r w:rsidRPr="00FF5192">
        <w:rPr>
          <w:rFonts w:ascii="Times New Roman" w:hAnsi="Times New Roman" w:cs="Times New Roman"/>
          <w:sz w:val="20"/>
        </w:rPr>
        <w:t>mMTC</w:t>
      </w:r>
      <w:proofErr w:type="spellEnd"/>
      <w:r w:rsidRPr="00FF5192">
        <w:rPr>
          <w:rFonts w:ascii="Times New Roman" w:hAnsi="Times New Roman" w:cs="Times New Roman"/>
          <w:sz w:val="20"/>
        </w:rPr>
        <w:t xml:space="preserve"> optional.  </w:t>
      </w:r>
    </w:p>
    <w:p w:rsidR="001E36FD" w:rsidRPr="00011BE3" w:rsidRDefault="00B42BC7" w:rsidP="001E36FD">
      <w:pPr>
        <w:numPr>
          <w:ilvl w:val="0"/>
          <w:numId w:val="41"/>
        </w:numPr>
        <w:rPr>
          <w:rFonts w:ascii="Times New Roman" w:hAnsi="Times New Roman" w:cs="Times New Roman"/>
          <w:sz w:val="20"/>
        </w:rPr>
      </w:pPr>
      <w:r w:rsidRPr="00FF5192">
        <w:rPr>
          <w:rFonts w:ascii="Times New Roman" w:hAnsi="Times New Roman" w:cs="Times New Roman"/>
          <w:sz w:val="20"/>
        </w:rPr>
        <w:t xml:space="preserve">Use numerical energy efficiency evaluation for relative comparisons of relevant system design alternatives.   </w:t>
      </w:r>
    </w:p>
    <w:p w:rsidR="00214685" w:rsidRPr="007A60A4" w:rsidRDefault="00214685"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7A60A4">
        <w:rPr>
          <w:rFonts w:ascii="Helvetica" w:eastAsia="MS Mincho" w:hAnsi="Helvetica" w:cs="Arial"/>
          <w:b/>
          <w:bCs/>
          <w:kern w:val="32"/>
          <w:sz w:val="28"/>
          <w:szCs w:val="32"/>
          <w:lang w:val="en-US"/>
        </w:rPr>
        <w:t>References</w:t>
      </w:r>
    </w:p>
    <w:p w:rsidR="00A070EF" w:rsidRPr="00FF5192" w:rsidRDefault="00A070EF" w:rsidP="00242B7A">
      <w:pPr>
        <w:pStyle w:val="EX"/>
        <w:numPr>
          <w:ilvl w:val="0"/>
          <w:numId w:val="25"/>
        </w:numPr>
        <w:tabs>
          <w:tab w:val="left" w:pos="426"/>
        </w:tabs>
        <w:ind w:left="426" w:hanging="426"/>
        <w:rPr>
          <w:rFonts w:ascii="Times New Roman" w:hAnsi="Times New Roman" w:cs="Times New Roman"/>
          <w:sz w:val="20"/>
        </w:rPr>
      </w:pPr>
      <w:bookmarkStart w:id="15" w:name="_Ref447269841"/>
      <w:bookmarkStart w:id="16" w:name="_Ref444545979"/>
      <w:r w:rsidRPr="00FF5192">
        <w:rPr>
          <w:rFonts w:ascii="Times New Roman" w:hAnsi="Times New Roman" w:cs="Times New Roman"/>
          <w:sz w:val="20"/>
        </w:rPr>
        <w:t>3GPP, TR 38.913, “</w:t>
      </w:r>
      <w:r w:rsidR="00242B7A" w:rsidRPr="00FF5192">
        <w:rPr>
          <w:rFonts w:ascii="Times New Roman" w:hAnsi="Times New Roman" w:cs="Times New Roman"/>
          <w:sz w:val="20"/>
        </w:rPr>
        <w:t>Study on Scenarios and Requirements for Next Generation Access Technologies</w:t>
      </w:r>
      <w:r w:rsidRPr="00FF5192">
        <w:rPr>
          <w:rFonts w:ascii="Times New Roman" w:hAnsi="Times New Roman" w:cs="Times New Roman"/>
          <w:sz w:val="20"/>
        </w:rPr>
        <w:t>”.</w:t>
      </w:r>
      <w:bookmarkEnd w:id="15"/>
    </w:p>
    <w:p w:rsidR="002E7537" w:rsidRPr="00FF5192" w:rsidRDefault="008204E9" w:rsidP="002E7537">
      <w:pPr>
        <w:pStyle w:val="EX"/>
        <w:numPr>
          <w:ilvl w:val="0"/>
          <w:numId w:val="25"/>
        </w:numPr>
        <w:tabs>
          <w:tab w:val="left" w:pos="426"/>
        </w:tabs>
        <w:ind w:hanging="720"/>
        <w:rPr>
          <w:rFonts w:ascii="Times New Roman" w:hAnsi="Times New Roman" w:cs="Times New Roman"/>
          <w:sz w:val="20"/>
        </w:rPr>
      </w:pPr>
      <w:bookmarkStart w:id="17" w:name="_Ref447269858"/>
      <w:r w:rsidRPr="00FF5192">
        <w:rPr>
          <w:rFonts w:ascii="Times New Roman" w:hAnsi="Times New Roman" w:cs="Times New Roman"/>
          <w:sz w:val="20"/>
        </w:rPr>
        <w:t>RP-</w:t>
      </w:r>
      <w:r w:rsidR="002E7537" w:rsidRPr="00FF5192">
        <w:rPr>
          <w:rFonts w:ascii="Times New Roman" w:hAnsi="Times New Roman" w:cs="Times New Roman"/>
          <w:sz w:val="20"/>
        </w:rPr>
        <w:t>160024, “Scenarios and Requirements for the IMT-2020 Evaluations”, Ericsson.</w:t>
      </w:r>
      <w:bookmarkEnd w:id="16"/>
      <w:bookmarkEnd w:id="17"/>
    </w:p>
    <w:p w:rsidR="00E50E33" w:rsidRPr="00FF5192" w:rsidRDefault="00E50E33" w:rsidP="00E50E33">
      <w:pPr>
        <w:pStyle w:val="EX"/>
        <w:numPr>
          <w:ilvl w:val="0"/>
          <w:numId w:val="25"/>
        </w:numPr>
        <w:tabs>
          <w:tab w:val="left" w:pos="426"/>
        </w:tabs>
        <w:ind w:left="426" w:hanging="426"/>
        <w:rPr>
          <w:rFonts w:ascii="Times New Roman" w:hAnsi="Times New Roman" w:cs="Times New Roman"/>
          <w:sz w:val="20"/>
        </w:rPr>
      </w:pPr>
      <w:bookmarkStart w:id="18" w:name="_Ref447269860"/>
      <w:r w:rsidRPr="00FF5192">
        <w:rPr>
          <w:rFonts w:ascii="Times New Roman" w:hAnsi="Times New Roman" w:cs="Times New Roman"/>
          <w:sz w:val="20"/>
        </w:rPr>
        <w:lastRenderedPageBreak/>
        <w:t>RP-160277, “Scenarios and Requirements for the IMT-2020 Evaluations”, Ericsson</w:t>
      </w:r>
      <w:bookmarkEnd w:id="18"/>
    </w:p>
    <w:bookmarkEnd w:id="0"/>
    <w:bookmarkEnd w:id="1"/>
    <w:bookmarkEnd w:id="2"/>
    <w:bookmarkEnd w:id="3"/>
    <w:bookmarkEnd w:id="4"/>
    <w:bookmarkEnd w:id="5"/>
    <w:bookmarkEnd w:id="6"/>
    <w:bookmarkEnd w:id="7"/>
    <w:bookmarkEnd w:id="8"/>
    <w:bookmarkEnd w:id="9"/>
    <w:bookmarkEnd w:id="10"/>
    <w:bookmarkEnd w:id="11"/>
    <w:p w:rsidR="003357C6" w:rsidRPr="00FF5192" w:rsidRDefault="00D14111" w:rsidP="00D913E2">
      <w:pPr>
        <w:pStyle w:val="EX"/>
        <w:numPr>
          <w:ilvl w:val="0"/>
          <w:numId w:val="25"/>
        </w:numPr>
        <w:tabs>
          <w:tab w:val="left" w:pos="426"/>
        </w:tabs>
        <w:ind w:left="426" w:hanging="426"/>
        <w:rPr>
          <w:rStyle w:val="Hyperlink"/>
          <w:rFonts w:ascii="Times New Roman" w:hAnsi="Times New Roman" w:cs="Times New Roman"/>
          <w:color w:val="auto"/>
          <w:sz w:val="20"/>
          <w:u w:val="none"/>
        </w:rPr>
      </w:pPr>
      <w:r w:rsidRPr="00FF5192">
        <w:rPr>
          <w:rFonts w:ascii="Times New Roman" w:hAnsi="Times New Roman" w:cs="Times New Roman"/>
          <w:sz w:val="20"/>
          <w:szCs w:val="24"/>
        </w:rPr>
        <w:t>Text Proposal for 3GPP TR 38.900.</w:t>
      </w:r>
    </w:p>
    <w:p w:rsidR="00FE78C2" w:rsidRPr="00FF5192" w:rsidRDefault="00FE78C2" w:rsidP="00D913E2">
      <w:pPr>
        <w:pStyle w:val="EX"/>
        <w:numPr>
          <w:ilvl w:val="0"/>
          <w:numId w:val="25"/>
        </w:numPr>
        <w:tabs>
          <w:tab w:val="left" w:pos="426"/>
        </w:tabs>
        <w:ind w:left="426" w:hanging="426"/>
        <w:rPr>
          <w:rFonts w:ascii="Times New Roman" w:hAnsi="Times New Roman" w:cs="Times New Roman"/>
        </w:rPr>
      </w:pPr>
      <w:r w:rsidRPr="00FF5192">
        <w:rPr>
          <w:rFonts w:ascii="Times New Roman" w:hAnsi="Times New Roman" w:cs="Times New Roman"/>
          <w:sz w:val="20"/>
        </w:rPr>
        <w:t xml:space="preserve">R1-163887, “Updated evaluation assumptions”, NTT </w:t>
      </w:r>
      <w:proofErr w:type="spellStart"/>
      <w:r w:rsidRPr="00FF5192">
        <w:rPr>
          <w:rFonts w:ascii="Times New Roman" w:hAnsi="Times New Roman" w:cs="Times New Roman"/>
          <w:sz w:val="20"/>
        </w:rPr>
        <w:t>Docomo</w:t>
      </w:r>
      <w:proofErr w:type="spellEnd"/>
      <w:r w:rsidRPr="00FF5192">
        <w:rPr>
          <w:rFonts w:ascii="Times New Roman" w:hAnsi="Times New Roman" w:cs="Times New Roman"/>
          <w:sz w:val="20"/>
        </w:rPr>
        <w:t>, April 2016.</w:t>
      </w:r>
    </w:p>
    <w:sectPr w:rsidR="00FE78C2" w:rsidRPr="00FF5192" w:rsidSect="008776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DC8" w:rsidRDefault="00F45DC8">
      <w:r>
        <w:separator/>
      </w:r>
    </w:p>
  </w:endnote>
  <w:endnote w:type="continuationSeparator" w:id="0">
    <w:p w:rsidR="00F45DC8" w:rsidRDefault="00F4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DC8" w:rsidRDefault="00F45DC8">
      <w:r>
        <w:separator/>
      </w:r>
    </w:p>
  </w:footnote>
  <w:footnote w:type="continuationSeparator" w:id="0">
    <w:p w:rsidR="00F45DC8" w:rsidRDefault="00F45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747B6"/>
    <w:multiLevelType w:val="hybridMultilevel"/>
    <w:tmpl w:val="8F36B7D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5BB1126"/>
    <w:multiLevelType w:val="hybridMultilevel"/>
    <w:tmpl w:val="9E721DC0"/>
    <w:lvl w:ilvl="0" w:tplc="17C89800">
      <w:start w:val="1"/>
      <w:numFmt w:val="lowerRoman"/>
      <w:lvlText w:val="(%1)"/>
      <w:lvlJc w:val="left"/>
      <w:pPr>
        <w:ind w:left="1429" w:hanging="720"/>
      </w:pPr>
      <w:rPr>
        <w:rFonts w:hint="default"/>
      </w:rPr>
    </w:lvl>
    <w:lvl w:ilvl="1" w:tplc="041D0019" w:tentative="1">
      <w:start w:val="1"/>
      <w:numFmt w:val="lowerLetter"/>
      <w:lvlText w:val="%2."/>
      <w:lvlJc w:val="left"/>
      <w:pPr>
        <w:ind w:left="1789" w:hanging="360"/>
      </w:pPr>
    </w:lvl>
    <w:lvl w:ilvl="2" w:tplc="041D001B" w:tentative="1">
      <w:start w:val="1"/>
      <w:numFmt w:val="lowerRoman"/>
      <w:lvlText w:val="%3."/>
      <w:lvlJc w:val="right"/>
      <w:pPr>
        <w:ind w:left="2509" w:hanging="180"/>
      </w:pPr>
    </w:lvl>
    <w:lvl w:ilvl="3" w:tplc="041D000F" w:tentative="1">
      <w:start w:val="1"/>
      <w:numFmt w:val="decimal"/>
      <w:lvlText w:val="%4."/>
      <w:lvlJc w:val="left"/>
      <w:pPr>
        <w:ind w:left="3229" w:hanging="360"/>
      </w:pPr>
    </w:lvl>
    <w:lvl w:ilvl="4" w:tplc="041D0019" w:tentative="1">
      <w:start w:val="1"/>
      <w:numFmt w:val="lowerLetter"/>
      <w:lvlText w:val="%5."/>
      <w:lvlJc w:val="left"/>
      <w:pPr>
        <w:ind w:left="3949" w:hanging="360"/>
      </w:pPr>
    </w:lvl>
    <w:lvl w:ilvl="5" w:tplc="041D001B" w:tentative="1">
      <w:start w:val="1"/>
      <w:numFmt w:val="lowerRoman"/>
      <w:lvlText w:val="%6."/>
      <w:lvlJc w:val="right"/>
      <w:pPr>
        <w:ind w:left="4669" w:hanging="180"/>
      </w:pPr>
    </w:lvl>
    <w:lvl w:ilvl="6" w:tplc="041D000F" w:tentative="1">
      <w:start w:val="1"/>
      <w:numFmt w:val="decimal"/>
      <w:lvlText w:val="%7."/>
      <w:lvlJc w:val="left"/>
      <w:pPr>
        <w:ind w:left="5389" w:hanging="360"/>
      </w:pPr>
    </w:lvl>
    <w:lvl w:ilvl="7" w:tplc="041D0019" w:tentative="1">
      <w:start w:val="1"/>
      <w:numFmt w:val="lowerLetter"/>
      <w:lvlText w:val="%8."/>
      <w:lvlJc w:val="left"/>
      <w:pPr>
        <w:ind w:left="6109" w:hanging="360"/>
      </w:pPr>
    </w:lvl>
    <w:lvl w:ilvl="8" w:tplc="041D001B" w:tentative="1">
      <w:start w:val="1"/>
      <w:numFmt w:val="lowerRoman"/>
      <w:lvlText w:val="%9."/>
      <w:lvlJc w:val="right"/>
      <w:pPr>
        <w:ind w:left="6829" w:hanging="180"/>
      </w:pPr>
    </w:lvl>
  </w:abstractNum>
  <w:abstractNum w:abstractNumId="5">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0C87001"/>
    <w:multiLevelType w:val="hybridMultilevel"/>
    <w:tmpl w:val="A9B28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3356D"/>
    <w:multiLevelType w:val="hybridMultilevel"/>
    <w:tmpl w:val="C14C32A8"/>
    <w:lvl w:ilvl="0" w:tplc="9F3EA510">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9F5066"/>
    <w:multiLevelType w:val="hybridMultilevel"/>
    <w:tmpl w:val="63DC7284"/>
    <w:lvl w:ilvl="0" w:tplc="9F3EA510">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980048B"/>
    <w:multiLevelType w:val="hybridMultilevel"/>
    <w:tmpl w:val="E8386F62"/>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364F7F"/>
    <w:multiLevelType w:val="hybridMultilevel"/>
    <w:tmpl w:val="8F0EA578"/>
    <w:lvl w:ilvl="0" w:tplc="041D000F">
      <w:start w:val="1"/>
      <w:numFmt w:val="decimal"/>
      <w:lvlText w:val="%1."/>
      <w:lvlJc w:val="left"/>
      <w:pPr>
        <w:ind w:left="786" w:hanging="36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12">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02F30DC"/>
    <w:multiLevelType w:val="hybridMultilevel"/>
    <w:tmpl w:val="4BCC639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25A6731"/>
    <w:multiLevelType w:val="hybridMultilevel"/>
    <w:tmpl w:val="3E48A5A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302771"/>
    <w:multiLevelType w:val="hybridMultilevel"/>
    <w:tmpl w:val="65F4DAAA"/>
    <w:lvl w:ilvl="0" w:tplc="6BA65AF8">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074714A"/>
    <w:multiLevelType w:val="hybridMultilevel"/>
    <w:tmpl w:val="AE3CA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476A6528"/>
    <w:multiLevelType w:val="hybridMultilevel"/>
    <w:tmpl w:val="E402E304"/>
    <w:lvl w:ilvl="0" w:tplc="AD5048E4">
      <w:start w:val="1"/>
      <w:numFmt w:val="bullet"/>
      <w:lvlText w:val="›"/>
      <w:lvlJc w:val="left"/>
      <w:pPr>
        <w:tabs>
          <w:tab w:val="num" w:pos="720"/>
        </w:tabs>
        <w:ind w:left="720" w:hanging="360"/>
      </w:pPr>
      <w:rPr>
        <w:rFonts w:ascii="Arial" w:hAnsi="Arial" w:hint="default"/>
      </w:rPr>
    </w:lvl>
    <w:lvl w:ilvl="1" w:tplc="ADCC0A74">
      <w:start w:val="1246"/>
      <w:numFmt w:val="bullet"/>
      <w:lvlText w:val="–"/>
      <w:lvlJc w:val="left"/>
      <w:pPr>
        <w:tabs>
          <w:tab w:val="num" w:pos="1440"/>
        </w:tabs>
        <w:ind w:left="1440" w:hanging="360"/>
      </w:pPr>
      <w:rPr>
        <w:rFonts w:ascii="Ericsson Capital TT" w:hAnsi="Ericsson Capital TT" w:hint="default"/>
      </w:rPr>
    </w:lvl>
    <w:lvl w:ilvl="2" w:tplc="6BFC2DE0" w:tentative="1">
      <w:start w:val="1"/>
      <w:numFmt w:val="bullet"/>
      <w:lvlText w:val="›"/>
      <w:lvlJc w:val="left"/>
      <w:pPr>
        <w:tabs>
          <w:tab w:val="num" w:pos="2160"/>
        </w:tabs>
        <w:ind w:left="2160" w:hanging="360"/>
      </w:pPr>
      <w:rPr>
        <w:rFonts w:ascii="Arial" w:hAnsi="Arial" w:hint="default"/>
      </w:rPr>
    </w:lvl>
    <w:lvl w:ilvl="3" w:tplc="3FD059C2" w:tentative="1">
      <w:start w:val="1"/>
      <w:numFmt w:val="bullet"/>
      <w:lvlText w:val="›"/>
      <w:lvlJc w:val="left"/>
      <w:pPr>
        <w:tabs>
          <w:tab w:val="num" w:pos="2880"/>
        </w:tabs>
        <w:ind w:left="2880" w:hanging="360"/>
      </w:pPr>
      <w:rPr>
        <w:rFonts w:ascii="Arial" w:hAnsi="Arial" w:hint="default"/>
      </w:rPr>
    </w:lvl>
    <w:lvl w:ilvl="4" w:tplc="EDD243B2" w:tentative="1">
      <w:start w:val="1"/>
      <w:numFmt w:val="bullet"/>
      <w:lvlText w:val="›"/>
      <w:lvlJc w:val="left"/>
      <w:pPr>
        <w:tabs>
          <w:tab w:val="num" w:pos="3600"/>
        </w:tabs>
        <w:ind w:left="3600" w:hanging="360"/>
      </w:pPr>
      <w:rPr>
        <w:rFonts w:ascii="Arial" w:hAnsi="Arial" w:hint="default"/>
      </w:rPr>
    </w:lvl>
    <w:lvl w:ilvl="5" w:tplc="72D0069C" w:tentative="1">
      <w:start w:val="1"/>
      <w:numFmt w:val="bullet"/>
      <w:lvlText w:val="›"/>
      <w:lvlJc w:val="left"/>
      <w:pPr>
        <w:tabs>
          <w:tab w:val="num" w:pos="4320"/>
        </w:tabs>
        <w:ind w:left="4320" w:hanging="360"/>
      </w:pPr>
      <w:rPr>
        <w:rFonts w:ascii="Arial" w:hAnsi="Arial" w:hint="default"/>
      </w:rPr>
    </w:lvl>
    <w:lvl w:ilvl="6" w:tplc="DD3E2D90" w:tentative="1">
      <w:start w:val="1"/>
      <w:numFmt w:val="bullet"/>
      <w:lvlText w:val="›"/>
      <w:lvlJc w:val="left"/>
      <w:pPr>
        <w:tabs>
          <w:tab w:val="num" w:pos="5040"/>
        </w:tabs>
        <w:ind w:left="5040" w:hanging="360"/>
      </w:pPr>
      <w:rPr>
        <w:rFonts w:ascii="Arial" w:hAnsi="Arial" w:hint="default"/>
      </w:rPr>
    </w:lvl>
    <w:lvl w:ilvl="7" w:tplc="4D68E774" w:tentative="1">
      <w:start w:val="1"/>
      <w:numFmt w:val="bullet"/>
      <w:lvlText w:val="›"/>
      <w:lvlJc w:val="left"/>
      <w:pPr>
        <w:tabs>
          <w:tab w:val="num" w:pos="5760"/>
        </w:tabs>
        <w:ind w:left="5760" w:hanging="360"/>
      </w:pPr>
      <w:rPr>
        <w:rFonts w:ascii="Arial" w:hAnsi="Arial" w:hint="default"/>
      </w:rPr>
    </w:lvl>
    <w:lvl w:ilvl="8" w:tplc="D86AF3C2" w:tentative="1">
      <w:start w:val="1"/>
      <w:numFmt w:val="bullet"/>
      <w:lvlText w:val="›"/>
      <w:lvlJc w:val="left"/>
      <w:pPr>
        <w:tabs>
          <w:tab w:val="num" w:pos="6480"/>
        </w:tabs>
        <w:ind w:left="6480" w:hanging="360"/>
      </w:pPr>
      <w:rPr>
        <w:rFonts w:ascii="Arial" w:hAnsi="Arial" w:hint="default"/>
      </w:rPr>
    </w:lvl>
  </w:abstractNum>
  <w:abstractNum w:abstractNumId="23">
    <w:nsid w:val="480939A1"/>
    <w:multiLevelType w:val="hybridMultilevel"/>
    <w:tmpl w:val="39ACDFC4"/>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DF55A3A"/>
    <w:multiLevelType w:val="hybridMultilevel"/>
    <w:tmpl w:val="789EE66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E6D4B84"/>
    <w:multiLevelType w:val="hybridMultilevel"/>
    <w:tmpl w:val="BDEEE96A"/>
    <w:lvl w:ilvl="0" w:tplc="19903090">
      <w:start w:val="1"/>
      <w:numFmt w:val="bullet"/>
      <w:lvlText w:val="›"/>
      <w:lvlJc w:val="left"/>
      <w:pPr>
        <w:tabs>
          <w:tab w:val="num" w:pos="720"/>
        </w:tabs>
        <w:ind w:left="720" w:hanging="360"/>
      </w:pPr>
      <w:rPr>
        <w:rFonts w:ascii="Arial" w:hAnsi="Arial" w:hint="default"/>
      </w:rPr>
    </w:lvl>
    <w:lvl w:ilvl="1" w:tplc="49909148">
      <w:start w:val="1586"/>
      <w:numFmt w:val="bullet"/>
      <w:lvlText w:val="–"/>
      <w:lvlJc w:val="left"/>
      <w:pPr>
        <w:tabs>
          <w:tab w:val="num" w:pos="1440"/>
        </w:tabs>
        <w:ind w:left="1440" w:hanging="360"/>
      </w:pPr>
      <w:rPr>
        <w:rFonts w:ascii="Ericsson Capital TT" w:hAnsi="Ericsson Capital TT" w:hint="default"/>
      </w:rPr>
    </w:lvl>
    <w:lvl w:ilvl="2" w:tplc="24424694" w:tentative="1">
      <w:start w:val="1"/>
      <w:numFmt w:val="bullet"/>
      <w:lvlText w:val="›"/>
      <w:lvlJc w:val="left"/>
      <w:pPr>
        <w:tabs>
          <w:tab w:val="num" w:pos="2160"/>
        </w:tabs>
        <w:ind w:left="2160" w:hanging="360"/>
      </w:pPr>
      <w:rPr>
        <w:rFonts w:ascii="Arial" w:hAnsi="Arial" w:hint="default"/>
      </w:rPr>
    </w:lvl>
    <w:lvl w:ilvl="3" w:tplc="FE0CDA08" w:tentative="1">
      <w:start w:val="1"/>
      <w:numFmt w:val="bullet"/>
      <w:lvlText w:val="›"/>
      <w:lvlJc w:val="left"/>
      <w:pPr>
        <w:tabs>
          <w:tab w:val="num" w:pos="2880"/>
        </w:tabs>
        <w:ind w:left="2880" w:hanging="360"/>
      </w:pPr>
      <w:rPr>
        <w:rFonts w:ascii="Arial" w:hAnsi="Arial" w:hint="default"/>
      </w:rPr>
    </w:lvl>
    <w:lvl w:ilvl="4" w:tplc="0AFCB84A" w:tentative="1">
      <w:start w:val="1"/>
      <w:numFmt w:val="bullet"/>
      <w:lvlText w:val="›"/>
      <w:lvlJc w:val="left"/>
      <w:pPr>
        <w:tabs>
          <w:tab w:val="num" w:pos="3600"/>
        </w:tabs>
        <w:ind w:left="3600" w:hanging="360"/>
      </w:pPr>
      <w:rPr>
        <w:rFonts w:ascii="Arial" w:hAnsi="Arial" w:hint="default"/>
      </w:rPr>
    </w:lvl>
    <w:lvl w:ilvl="5" w:tplc="9A32046A" w:tentative="1">
      <w:start w:val="1"/>
      <w:numFmt w:val="bullet"/>
      <w:lvlText w:val="›"/>
      <w:lvlJc w:val="left"/>
      <w:pPr>
        <w:tabs>
          <w:tab w:val="num" w:pos="4320"/>
        </w:tabs>
        <w:ind w:left="4320" w:hanging="360"/>
      </w:pPr>
      <w:rPr>
        <w:rFonts w:ascii="Arial" w:hAnsi="Arial" w:hint="default"/>
      </w:rPr>
    </w:lvl>
    <w:lvl w:ilvl="6" w:tplc="C714BFE2" w:tentative="1">
      <w:start w:val="1"/>
      <w:numFmt w:val="bullet"/>
      <w:lvlText w:val="›"/>
      <w:lvlJc w:val="left"/>
      <w:pPr>
        <w:tabs>
          <w:tab w:val="num" w:pos="5040"/>
        </w:tabs>
        <w:ind w:left="5040" w:hanging="360"/>
      </w:pPr>
      <w:rPr>
        <w:rFonts w:ascii="Arial" w:hAnsi="Arial" w:hint="default"/>
      </w:rPr>
    </w:lvl>
    <w:lvl w:ilvl="7" w:tplc="C0DAEA7A" w:tentative="1">
      <w:start w:val="1"/>
      <w:numFmt w:val="bullet"/>
      <w:lvlText w:val="›"/>
      <w:lvlJc w:val="left"/>
      <w:pPr>
        <w:tabs>
          <w:tab w:val="num" w:pos="5760"/>
        </w:tabs>
        <w:ind w:left="5760" w:hanging="360"/>
      </w:pPr>
      <w:rPr>
        <w:rFonts w:ascii="Arial" w:hAnsi="Arial" w:hint="default"/>
      </w:rPr>
    </w:lvl>
    <w:lvl w:ilvl="8" w:tplc="F4285DD2" w:tentative="1">
      <w:start w:val="1"/>
      <w:numFmt w:val="bullet"/>
      <w:lvlText w:val="›"/>
      <w:lvlJc w:val="left"/>
      <w:pPr>
        <w:tabs>
          <w:tab w:val="num" w:pos="6480"/>
        </w:tabs>
        <w:ind w:left="6480" w:hanging="360"/>
      </w:pPr>
      <w:rPr>
        <w:rFonts w:ascii="Arial" w:hAnsi="Arial" w:hint="default"/>
      </w:rPr>
    </w:lvl>
  </w:abstractNum>
  <w:abstractNum w:abstractNumId="31">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EA82B5C"/>
    <w:multiLevelType w:val="hybridMultilevel"/>
    <w:tmpl w:val="6096E2D0"/>
    <w:lvl w:ilvl="0" w:tplc="BCD4B0B4">
      <w:start w:val="1"/>
      <w:numFmt w:val="decimal"/>
      <w:lvlText w:val="%1."/>
      <w:lvlJc w:val="left"/>
      <w:pPr>
        <w:ind w:left="1288" w:hanging="360"/>
      </w:pPr>
      <w:rPr>
        <w:rFonts w:hint="default"/>
      </w:rPr>
    </w:lvl>
    <w:lvl w:ilvl="1" w:tplc="041D0019">
      <w:start w:val="1"/>
      <w:numFmt w:val="lowerLetter"/>
      <w:lvlText w:val="%2."/>
      <w:lvlJc w:val="left"/>
      <w:pPr>
        <w:ind w:left="2008" w:hanging="360"/>
      </w:p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33">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63700144"/>
    <w:multiLevelType w:val="hybridMultilevel"/>
    <w:tmpl w:val="6BE6C84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4565207"/>
    <w:multiLevelType w:val="hybridMultilevel"/>
    <w:tmpl w:val="4BBE1E66"/>
    <w:lvl w:ilvl="0" w:tplc="96EA20AA">
      <w:start w:val="1"/>
      <w:numFmt w:val="decimal"/>
      <w:pStyle w:val="Heading2"/>
      <w:lvlText w:val="%1."/>
      <w:lvlJc w:val="left"/>
      <w:pPr>
        <w:ind w:left="1288" w:hanging="360"/>
      </w:pPr>
      <w:rPr>
        <w:sz w:val="30"/>
      </w:rPr>
    </w:lvl>
    <w:lvl w:ilvl="1" w:tplc="041D0019" w:tentative="1">
      <w:start w:val="1"/>
      <w:numFmt w:val="lowerLetter"/>
      <w:lvlText w:val="%2."/>
      <w:lvlJc w:val="left"/>
      <w:pPr>
        <w:ind w:left="2008" w:hanging="360"/>
      </w:p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40">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788E20D2"/>
    <w:multiLevelType w:val="hybridMultilevel"/>
    <w:tmpl w:val="465CCA50"/>
    <w:lvl w:ilvl="0" w:tplc="A070794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26"/>
  </w:num>
  <w:num w:numId="6">
    <w:abstractNumId w:val="31"/>
  </w:num>
  <w:num w:numId="7">
    <w:abstractNumId w:val="10"/>
  </w:num>
  <w:num w:numId="8">
    <w:abstractNumId w:val="24"/>
  </w:num>
  <w:num w:numId="9">
    <w:abstractNumId w:val="36"/>
  </w:num>
  <w:num w:numId="10">
    <w:abstractNumId w:val="37"/>
  </w:num>
  <w:num w:numId="11">
    <w:abstractNumId w:val="1"/>
  </w:num>
  <w:num w:numId="12">
    <w:abstractNumId w:val="27"/>
  </w:num>
  <w:num w:numId="13">
    <w:abstractNumId w:val="42"/>
  </w:num>
  <w:num w:numId="14">
    <w:abstractNumId w:val="18"/>
  </w:num>
  <w:num w:numId="15">
    <w:abstractNumId w:val="25"/>
  </w:num>
  <w:num w:numId="16">
    <w:abstractNumId w:val="38"/>
  </w:num>
  <w:num w:numId="17">
    <w:abstractNumId w:val="40"/>
  </w:num>
  <w:num w:numId="18">
    <w:abstractNumId w:val="35"/>
  </w:num>
  <w:num w:numId="19">
    <w:abstractNumId w:val="15"/>
  </w:num>
  <w:num w:numId="20">
    <w:abstractNumId w:val="28"/>
  </w:num>
  <w:num w:numId="21">
    <w:abstractNumId w:val="3"/>
  </w:num>
  <w:num w:numId="22">
    <w:abstractNumId w:val="13"/>
  </w:num>
  <w:num w:numId="23">
    <w:abstractNumId w:val="33"/>
  </w:num>
  <w:num w:numId="24">
    <w:abstractNumId w:val="21"/>
  </w:num>
  <w:num w:numId="25">
    <w:abstractNumId w:val="14"/>
  </w:num>
  <w:num w:numId="26">
    <w:abstractNumId w:val="11"/>
  </w:num>
  <w:num w:numId="27">
    <w:abstractNumId w:val="41"/>
  </w:num>
  <w:num w:numId="28">
    <w:abstractNumId w:val="39"/>
  </w:num>
  <w:num w:numId="29">
    <w:abstractNumId w:val="19"/>
  </w:num>
  <w:num w:numId="30">
    <w:abstractNumId w:val="30"/>
  </w:num>
  <w:num w:numId="31">
    <w:abstractNumId w:val="22"/>
  </w:num>
  <w:num w:numId="32">
    <w:abstractNumId w:val="4"/>
  </w:num>
  <w:num w:numId="33">
    <w:abstractNumId w:val="34"/>
  </w:num>
  <w:num w:numId="34">
    <w:abstractNumId w:val="9"/>
  </w:num>
  <w:num w:numId="35">
    <w:abstractNumId w:val="2"/>
  </w:num>
  <w:num w:numId="36">
    <w:abstractNumId w:val="16"/>
  </w:num>
  <w:num w:numId="37">
    <w:abstractNumId w:val="23"/>
  </w:num>
  <w:num w:numId="38">
    <w:abstractNumId w:val="7"/>
  </w:num>
  <w:num w:numId="39">
    <w:abstractNumId w:val="8"/>
  </w:num>
  <w:num w:numId="40">
    <w:abstractNumId w:val="29"/>
  </w:num>
  <w:num w:numId="41">
    <w:abstractNumId w:val="32"/>
  </w:num>
  <w:num w:numId="42">
    <w:abstractNumId w:val="20"/>
  </w:num>
  <w:num w:numId="43">
    <w:abstractNumId w:val="6"/>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B41"/>
    <w:rsid w:val="00005C2F"/>
    <w:rsid w:val="00007306"/>
    <w:rsid w:val="00011BE3"/>
    <w:rsid w:val="00012ACD"/>
    <w:rsid w:val="00016B08"/>
    <w:rsid w:val="00026227"/>
    <w:rsid w:val="00031E5F"/>
    <w:rsid w:val="00033EA2"/>
    <w:rsid w:val="00041B82"/>
    <w:rsid w:val="000441FC"/>
    <w:rsid w:val="00045B68"/>
    <w:rsid w:val="00047097"/>
    <w:rsid w:val="00054506"/>
    <w:rsid w:val="00056CE7"/>
    <w:rsid w:val="00062A4B"/>
    <w:rsid w:val="00064C08"/>
    <w:rsid w:val="0006629F"/>
    <w:rsid w:val="0007002B"/>
    <w:rsid w:val="000759B7"/>
    <w:rsid w:val="00075CBE"/>
    <w:rsid w:val="00077D83"/>
    <w:rsid w:val="00085CD2"/>
    <w:rsid w:val="00085D31"/>
    <w:rsid w:val="0008657A"/>
    <w:rsid w:val="000A4047"/>
    <w:rsid w:val="000A6AEA"/>
    <w:rsid w:val="000A78B4"/>
    <w:rsid w:val="000B1ACD"/>
    <w:rsid w:val="000C427A"/>
    <w:rsid w:val="000C51A5"/>
    <w:rsid w:val="000C6222"/>
    <w:rsid w:val="000C7286"/>
    <w:rsid w:val="000C7BCE"/>
    <w:rsid w:val="000D5401"/>
    <w:rsid w:val="000E12A0"/>
    <w:rsid w:val="000E3369"/>
    <w:rsid w:val="000E7CA9"/>
    <w:rsid w:val="000F43C6"/>
    <w:rsid w:val="000F48DD"/>
    <w:rsid w:val="000F54E9"/>
    <w:rsid w:val="0010284F"/>
    <w:rsid w:val="001044FE"/>
    <w:rsid w:val="00105B5C"/>
    <w:rsid w:val="001069E4"/>
    <w:rsid w:val="001106F5"/>
    <w:rsid w:val="00114CB5"/>
    <w:rsid w:val="00115900"/>
    <w:rsid w:val="00120975"/>
    <w:rsid w:val="00141650"/>
    <w:rsid w:val="00142C2C"/>
    <w:rsid w:val="0014510B"/>
    <w:rsid w:val="00151B79"/>
    <w:rsid w:val="001674FD"/>
    <w:rsid w:val="00171FBD"/>
    <w:rsid w:val="00175145"/>
    <w:rsid w:val="00177C1B"/>
    <w:rsid w:val="0018079D"/>
    <w:rsid w:val="001821F3"/>
    <w:rsid w:val="001829B7"/>
    <w:rsid w:val="00182D38"/>
    <w:rsid w:val="00183712"/>
    <w:rsid w:val="00183D17"/>
    <w:rsid w:val="0018639A"/>
    <w:rsid w:val="0019217D"/>
    <w:rsid w:val="001A30E5"/>
    <w:rsid w:val="001A6A64"/>
    <w:rsid w:val="001B14AF"/>
    <w:rsid w:val="001B3094"/>
    <w:rsid w:val="001B439D"/>
    <w:rsid w:val="001C1E56"/>
    <w:rsid w:val="001C4644"/>
    <w:rsid w:val="001D13AA"/>
    <w:rsid w:val="001D1BF9"/>
    <w:rsid w:val="001D1FC8"/>
    <w:rsid w:val="001D2AC5"/>
    <w:rsid w:val="001D3BC5"/>
    <w:rsid w:val="001E36FD"/>
    <w:rsid w:val="001F400F"/>
    <w:rsid w:val="001F70FF"/>
    <w:rsid w:val="001F7121"/>
    <w:rsid w:val="002030EA"/>
    <w:rsid w:val="00205F6D"/>
    <w:rsid w:val="00206533"/>
    <w:rsid w:val="00207444"/>
    <w:rsid w:val="00211C68"/>
    <w:rsid w:val="00214685"/>
    <w:rsid w:val="00215AC9"/>
    <w:rsid w:val="00223CDA"/>
    <w:rsid w:val="00226D31"/>
    <w:rsid w:val="002331AA"/>
    <w:rsid w:val="00241CA1"/>
    <w:rsid w:val="00242397"/>
    <w:rsid w:val="00242B7A"/>
    <w:rsid w:val="0025153A"/>
    <w:rsid w:val="00254724"/>
    <w:rsid w:val="00255E04"/>
    <w:rsid w:val="00256821"/>
    <w:rsid w:val="00256EDA"/>
    <w:rsid w:val="00257887"/>
    <w:rsid w:val="002707ED"/>
    <w:rsid w:val="00271EBC"/>
    <w:rsid w:val="0027417F"/>
    <w:rsid w:val="002747EA"/>
    <w:rsid w:val="00280996"/>
    <w:rsid w:val="00281FB1"/>
    <w:rsid w:val="002842B7"/>
    <w:rsid w:val="00285522"/>
    <w:rsid w:val="0028726E"/>
    <w:rsid w:val="0029776F"/>
    <w:rsid w:val="002A3F15"/>
    <w:rsid w:val="002A5DDB"/>
    <w:rsid w:val="002B09BC"/>
    <w:rsid w:val="002B50DA"/>
    <w:rsid w:val="002B6883"/>
    <w:rsid w:val="002C57EA"/>
    <w:rsid w:val="002D5645"/>
    <w:rsid w:val="002D5C59"/>
    <w:rsid w:val="002E5544"/>
    <w:rsid w:val="002E6A0C"/>
    <w:rsid w:val="002E7537"/>
    <w:rsid w:val="002F1FE8"/>
    <w:rsid w:val="0030028C"/>
    <w:rsid w:val="0030078F"/>
    <w:rsid w:val="00303BCA"/>
    <w:rsid w:val="00306CEB"/>
    <w:rsid w:val="00307551"/>
    <w:rsid w:val="00307ED9"/>
    <w:rsid w:val="00311202"/>
    <w:rsid w:val="003165D0"/>
    <w:rsid w:val="00317A4B"/>
    <w:rsid w:val="003201AA"/>
    <w:rsid w:val="003202E6"/>
    <w:rsid w:val="00322EE4"/>
    <w:rsid w:val="00324D2D"/>
    <w:rsid w:val="00326412"/>
    <w:rsid w:val="00326613"/>
    <w:rsid w:val="00331785"/>
    <w:rsid w:val="00332CBD"/>
    <w:rsid w:val="003357C6"/>
    <w:rsid w:val="00344CB3"/>
    <w:rsid w:val="0035469B"/>
    <w:rsid w:val="0036137F"/>
    <w:rsid w:val="00367E8C"/>
    <w:rsid w:val="00371810"/>
    <w:rsid w:val="00377BBF"/>
    <w:rsid w:val="003808B7"/>
    <w:rsid w:val="00381AC0"/>
    <w:rsid w:val="00383B29"/>
    <w:rsid w:val="003860CC"/>
    <w:rsid w:val="00387AF1"/>
    <w:rsid w:val="00387E46"/>
    <w:rsid w:val="0039049B"/>
    <w:rsid w:val="00390BA1"/>
    <w:rsid w:val="003946EA"/>
    <w:rsid w:val="003A07F3"/>
    <w:rsid w:val="003A14FA"/>
    <w:rsid w:val="003A16E8"/>
    <w:rsid w:val="003A2437"/>
    <w:rsid w:val="003C2782"/>
    <w:rsid w:val="003C5C42"/>
    <w:rsid w:val="003D7E75"/>
    <w:rsid w:val="003E0651"/>
    <w:rsid w:val="003E635E"/>
    <w:rsid w:val="003E6D26"/>
    <w:rsid w:val="003F27E4"/>
    <w:rsid w:val="003F37DF"/>
    <w:rsid w:val="003F3D59"/>
    <w:rsid w:val="003F4F61"/>
    <w:rsid w:val="00403F51"/>
    <w:rsid w:val="00403F5D"/>
    <w:rsid w:val="00415A63"/>
    <w:rsid w:val="00420B96"/>
    <w:rsid w:val="00426E24"/>
    <w:rsid w:val="0043080C"/>
    <w:rsid w:val="00434973"/>
    <w:rsid w:val="00441DE2"/>
    <w:rsid w:val="004420ED"/>
    <w:rsid w:val="00442658"/>
    <w:rsid w:val="00445199"/>
    <w:rsid w:val="004515D2"/>
    <w:rsid w:val="00454274"/>
    <w:rsid w:val="004553F9"/>
    <w:rsid w:val="0045615A"/>
    <w:rsid w:val="00463267"/>
    <w:rsid w:val="00464ED6"/>
    <w:rsid w:val="00474377"/>
    <w:rsid w:val="00481689"/>
    <w:rsid w:val="00484729"/>
    <w:rsid w:val="00487DCB"/>
    <w:rsid w:val="00492FD5"/>
    <w:rsid w:val="004956C0"/>
    <w:rsid w:val="00497E33"/>
    <w:rsid w:val="004A74F1"/>
    <w:rsid w:val="004A7B12"/>
    <w:rsid w:val="004B572E"/>
    <w:rsid w:val="004B7FF8"/>
    <w:rsid w:val="004C037D"/>
    <w:rsid w:val="004D4001"/>
    <w:rsid w:val="004D731D"/>
    <w:rsid w:val="004E716B"/>
    <w:rsid w:val="004F1DCA"/>
    <w:rsid w:val="004F350C"/>
    <w:rsid w:val="004F38FC"/>
    <w:rsid w:val="0050457A"/>
    <w:rsid w:val="00504D2F"/>
    <w:rsid w:val="0051398B"/>
    <w:rsid w:val="005151FD"/>
    <w:rsid w:val="00522112"/>
    <w:rsid w:val="005279E9"/>
    <w:rsid w:val="005403D2"/>
    <w:rsid w:val="0054560C"/>
    <w:rsid w:val="00551FC0"/>
    <w:rsid w:val="00553DBD"/>
    <w:rsid w:val="00555FB1"/>
    <w:rsid w:val="00556ED2"/>
    <w:rsid w:val="005660E4"/>
    <w:rsid w:val="00567802"/>
    <w:rsid w:val="00570DD0"/>
    <w:rsid w:val="005746A3"/>
    <w:rsid w:val="00574AB3"/>
    <w:rsid w:val="00577339"/>
    <w:rsid w:val="00580F5C"/>
    <w:rsid w:val="00586217"/>
    <w:rsid w:val="005905B7"/>
    <w:rsid w:val="0059205F"/>
    <w:rsid w:val="00593F90"/>
    <w:rsid w:val="005A15A1"/>
    <w:rsid w:val="005A1CEE"/>
    <w:rsid w:val="005A37B6"/>
    <w:rsid w:val="005A4A5B"/>
    <w:rsid w:val="005B105E"/>
    <w:rsid w:val="005B39F5"/>
    <w:rsid w:val="005C4917"/>
    <w:rsid w:val="005D40F5"/>
    <w:rsid w:val="005E1D1A"/>
    <w:rsid w:val="005E1E16"/>
    <w:rsid w:val="005E2493"/>
    <w:rsid w:val="005E2BA4"/>
    <w:rsid w:val="005E5ADB"/>
    <w:rsid w:val="005E6FF6"/>
    <w:rsid w:val="005F3BD8"/>
    <w:rsid w:val="005F3E2D"/>
    <w:rsid w:val="00600FFC"/>
    <w:rsid w:val="006036A3"/>
    <w:rsid w:val="00606809"/>
    <w:rsid w:val="006129B9"/>
    <w:rsid w:val="00617FF4"/>
    <w:rsid w:val="00620AA9"/>
    <w:rsid w:val="0062130A"/>
    <w:rsid w:val="0062254D"/>
    <w:rsid w:val="006274E0"/>
    <w:rsid w:val="0063272B"/>
    <w:rsid w:val="00647BD1"/>
    <w:rsid w:val="0065592C"/>
    <w:rsid w:val="00665AD8"/>
    <w:rsid w:val="00666A05"/>
    <w:rsid w:val="00670DFF"/>
    <w:rsid w:val="0069088B"/>
    <w:rsid w:val="00693605"/>
    <w:rsid w:val="006A1A1F"/>
    <w:rsid w:val="006A3881"/>
    <w:rsid w:val="006A4062"/>
    <w:rsid w:val="006A7BA9"/>
    <w:rsid w:val="006B4A0F"/>
    <w:rsid w:val="006C29B0"/>
    <w:rsid w:val="006C4F43"/>
    <w:rsid w:val="006C61D3"/>
    <w:rsid w:val="006C658F"/>
    <w:rsid w:val="006D01A2"/>
    <w:rsid w:val="006D0716"/>
    <w:rsid w:val="006D3937"/>
    <w:rsid w:val="006D422D"/>
    <w:rsid w:val="006D4F4A"/>
    <w:rsid w:val="006D674C"/>
    <w:rsid w:val="006E1859"/>
    <w:rsid w:val="006E1F9E"/>
    <w:rsid w:val="006E5D78"/>
    <w:rsid w:val="006F0D00"/>
    <w:rsid w:val="006F5239"/>
    <w:rsid w:val="006F6318"/>
    <w:rsid w:val="00701C5E"/>
    <w:rsid w:val="00705661"/>
    <w:rsid w:val="0071165F"/>
    <w:rsid w:val="00717841"/>
    <w:rsid w:val="00717F51"/>
    <w:rsid w:val="00732CF5"/>
    <w:rsid w:val="00741917"/>
    <w:rsid w:val="00751D52"/>
    <w:rsid w:val="00751E95"/>
    <w:rsid w:val="0076136C"/>
    <w:rsid w:val="00763237"/>
    <w:rsid w:val="00772666"/>
    <w:rsid w:val="00782CFD"/>
    <w:rsid w:val="007A14AA"/>
    <w:rsid w:val="007A60A4"/>
    <w:rsid w:val="007B2B03"/>
    <w:rsid w:val="007B30E4"/>
    <w:rsid w:val="007B5D8D"/>
    <w:rsid w:val="007B5EDA"/>
    <w:rsid w:val="007B6E50"/>
    <w:rsid w:val="007B7612"/>
    <w:rsid w:val="007C185A"/>
    <w:rsid w:val="007C2142"/>
    <w:rsid w:val="007C2794"/>
    <w:rsid w:val="007C47F9"/>
    <w:rsid w:val="007D1BCB"/>
    <w:rsid w:val="007D4168"/>
    <w:rsid w:val="007E3052"/>
    <w:rsid w:val="007E3323"/>
    <w:rsid w:val="007F0413"/>
    <w:rsid w:val="007F3642"/>
    <w:rsid w:val="007F52A8"/>
    <w:rsid w:val="00800946"/>
    <w:rsid w:val="00813E77"/>
    <w:rsid w:val="008204E9"/>
    <w:rsid w:val="0082208E"/>
    <w:rsid w:val="0082312F"/>
    <w:rsid w:val="00836992"/>
    <w:rsid w:val="008372A0"/>
    <w:rsid w:val="00840976"/>
    <w:rsid w:val="008411A4"/>
    <w:rsid w:val="00844C88"/>
    <w:rsid w:val="008455E8"/>
    <w:rsid w:val="00846140"/>
    <w:rsid w:val="00875A50"/>
    <w:rsid w:val="008769A0"/>
    <w:rsid w:val="00877659"/>
    <w:rsid w:val="00882103"/>
    <w:rsid w:val="0088574F"/>
    <w:rsid w:val="008861B9"/>
    <w:rsid w:val="00887E86"/>
    <w:rsid w:val="00891A46"/>
    <w:rsid w:val="00893669"/>
    <w:rsid w:val="00894983"/>
    <w:rsid w:val="00897E62"/>
    <w:rsid w:val="008A04BD"/>
    <w:rsid w:val="008A084B"/>
    <w:rsid w:val="008A2639"/>
    <w:rsid w:val="008A5D4B"/>
    <w:rsid w:val="008A5E6F"/>
    <w:rsid w:val="008A6C77"/>
    <w:rsid w:val="008A75DC"/>
    <w:rsid w:val="008B0BD9"/>
    <w:rsid w:val="008B1EC1"/>
    <w:rsid w:val="008B329E"/>
    <w:rsid w:val="008B4AB1"/>
    <w:rsid w:val="008B64EC"/>
    <w:rsid w:val="008B6CF4"/>
    <w:rsid w:val="008C5E7F"/>
    <w:rsid w:val="008C63E9"/>
    <w:rsid w:val="008C6BD9"/>
    <w:rsid w:val="008D1B4F"/>
    <w:rsid w:val="008E357E"/>
    <w:rsid w:val="008E6C85"/>
    <w:rsid w:val="008E710D"/>
    <w:rsid w:val="008F2ADC"/>
    <w:rsid w:val="0090281B"/>
    <w:rsid w:val="00902D90"/>
    <w:rsid w:val="00903171"/>
    <w:rsid w:val="00905E83"/>
    <w:rsid w:val="00910C30"/>
    <w:rsid w:val="00913DF5"/>
    <w:rsid w:val="00922CAE"/>
    <w:rsid w:val="00925065"/>
    <w:rsid w:val="00925FB3"/>
    <w:rsid w:val="00931400"/>
    <w:rsid w:val="0093287F"/>
    <w:rsid w:val="0093317F"/>
    <w:rsid w:val="0093551B"/>
    <w:rsid w:val="0094041E"/>
    <w:rsid w:val="00942D92"/>
    <w:rsid w:val="00943D5E"/>
    <w:rsid w:val="00950336"/>
    <w:rsid w:val="00951447"/>
    <w:rsid w:val="00956578"/>
    <w:rsid w:val="00956EBC"/>
    <w:rsid w:val="009655EE"/>
    <w:rsid w:val="00967C73"/>
    <w:rsid w:val="00971AFE"/>
    <w:rsid w:val="00976D17"/>
    <w:rsid w:val="00977410"/>
    <w:rsid w:val="009A21ED"/>
    <w:rsid w:val="009A5F3D"/>
    <w:rsid w:val="009B3EFA"/>
    <w:rsid w:val="009C0EBA"/>
    <w:rsid w:val="009C1D46"/>
    <w:rsid w:val="009C4802"/>
    <w:rsid w:val="009C4B80"/>
    <w:rsid w:val="009C53CF"/>
    <w:rsid w:val="009D06B1"/>
    <w:rsid w:val="009D7853"/>
    <w:rsid w:val="009E21A3"/>
    <w:rsid w:val="009E40C2"/>
    <w:rsid w:val="009F1504"/>
    <w:rsid w:val="009F1BDD"/>
    <w:rsid w:val="009F27AA"/>
    <w:rsid w:val="009F3A18"/>
    <w:rsid w:val="009F62A6"/>
    <w:rsid w:val="00A01527"/>
    <w:rsid w:val="00A01802"/>
    <w:rsid w:val="00A0202A"/>
    <w:rsid w:val="00A048CC"/>
    <w:rsid w:val="00A06442"/>
    <w:rsid w:val="00A070EF"/>
    <w:rsid w:val="00A10761"/>
    <w:rsid w:val="00A11271"/>
    <w:rsid w:val="00A117E7"/>
    <w:rsid w:val="00A12779"/>
    <w:rsid w:val="00A128E2"/>
    <w:rsid w:val="00A133E5"/>
    <w:rsid w:val="00A13FC6"/>
    <w:rsid w:val="00A230EB"/>
    <w:rsid w:val="00A24215"/>
    <w:rsid w:val="00A24A52"/>
    <w:rsid w:val="00A24C83"/>
    <w:rsid w:val="00A314EA"/>
    <w:rsid w:val="00A43A08"/>
    <w:rsid w:val="00A50334"/>
    <w:rsid w:val="00A50697"/>
    <w:rsid w:val="00A52368"/>
    <w:rsid w:val="00A5245D"/>
    <w:rsid w:val="00A52E17"/>
    <w:rsid w:val="00A5561D"/>
    <w:rsid w:val="00A65AB6"/>
    <w:rsid w:val="00A8570D"/>
    <w:rsid w:val="00A932D8"/>
    <w:rsid w:val="00AA18B9"/>
    <w:rsid w:val="00AA1BA6"/>
    <w:rsid w:val="00AA45EE"/>
    <w:rsid w:val="00AA5BA4"/>
    <w:rsid w:val="00AA61BB"/>
    <w:rsid w:val="00AA75DC"/>
    <w:rsid w:val="00AB0FB1"/>
    <w:rsid w:val="00AB19CD"/>
    <w:rsid w:val="00AB4EDF"/>
    <w:rsid w:val="00AB5B87"/>
    <w:rsid w:val="00AC0C67"/>
    <w:rsid w:val="00AE2AC4"/>
    <w:rsid w:val="00AF323B"/>
    <w:rsid w:val="00AF5387"/>
    <w:rsid w:val="00AF7239"/>
    <w:rsid w:val="00B001F9"/>
    <w:rsid w:val="00B012E9"/>
    <w:rsid w:val="00B02544"/>
    <w:rsid w:val="00B134FF"/>
    <w:rsid w:val="00B13720"/>
    <w:rsid w:val="00B15069"/>
    <w:rsid w:val="00B1621B"/>
    <w:rsid w:val="00B22B2E"/>
    <w:rsid w:val="00B2333A"/>
    <w:rsid w:val="00B25B7A"/>
    <w:rsid w:val="00B26CC0"/>
    <w:rsid w:val="00B31A93"/>
    <w:rsid w:val="00B3347C"/>
    <w:rsid w:val="00B3426F"/>
    <w:rsid w:val="00B42B30"/>
    <w:rsid w:val="00B42BC7"/>
    <w:rsid w:val="00B5168A"/>
    <w:rsid w:val="00B637E5"/>
    <w:rsid w:val="00B65692"/>
    <w:rsid w:val="00B6710C"/>
    <w:rsid w:val="00B67864"/>
    <w:rsid w:val="00B75E16"/>
    <w:rsid w:val="00B77F98"/>
    <w:rsid w:val="00B80CB1"/>
    <w:rsid w:val="00B820AA"/>
    <w:rsid w:val="00B83604"/>
    <w:rsid w:val="00B846C1"/>
    <w:rsid w:val="00B87C8C"/>
    <w:rsid w:val="00B972CE"/>
    <w:rsid w:val="00BA242E"/>
    <w:rsid w:val="00BA4D53"/>
    <w:rsid w:val="00BB3EA9"/>
    <w:rsid w:val="00BB433C"/>
    <w:rsid w:val="00BB7129"/>
    <w:rsid w:val="00BD2F54"/>
    <w:rsid w:val="00BD4C1B"/>
    <w:rsid w:val="00BE1B0E"/>
    <w:rsid w:val="00BE601D"/>
    <w:rsid w:val="00C00CD8"/>
    <w:rsid w:val="00C026DE"/>
    <w:rsid w:val="00C03709"/>
    <w:rsid w:val="00C03C0C"/>
    <w:rsid w:val="00C10E92"/>
    <w:rsid w:val="00C1144A"/>
    <w:rsid w:val="00C175A6"/>
    <w:rsid w:val="00C35928"/>
    <w:rsid w:val="00C40C70"/>
    <w:rsid w:val="00C55BCD"/>
    <w:rsid w:val="00C622D1"/>
    <w:rsid w:val="00C63728"/>
    <w:rsid w:val="00C729B1"/>
    <w:rsid w:val="00C73E09"/>
    <w:rsid w:val="00C74BBD"/>
    <w:rsid w:val="00C74BE0"/>
    <w:rsid w:val="00C74DB9"/>
    <w:rsid w:val="00C74FAE"/>
    <w:rsid w:val="00C865CF"/>
    <w:rsid w:val="00C87FFB"/>
    <w:rsid w:val="00C91DB0"/>
    <w:rsid w:val="00C934F7"/>
    <w:rsid w:val="00C9483C"/>
    <w:rsid w:val="00CB1F9C"/>
    <w:rsid w:val="00CB2DBC"/>
    <w:rsid w:val="00CB4B06"/>
    <w:rsid w:val="00CB4CE8"/>
    <w:rsid w:val="00CB5C01"/>
    <w:rsid w:val="00CB6AB9"/>
    <w:rsid w:val="00CC05E0"/>
    <w:rsid w:val="00CC5186"/>
    <w:rsid w:val="00CD593A"/>
    <w:rsid w:val="00CE1496"/>
    <w:rsid w:val="00D07ED2"/>
    <w:rsid w:val="00D133A0"/>
    <w:rsid w:val="00D13CDA"/>
    <w:rsid w:val="00D14111"/>
    <w:rsid w:val="00D16C06"/>
    <w:rsid w:val="00D172E5"/>
    <w:rsid w:val="00D1745F"/>
    <w:rsid w:val="00D2196B"/>
    <w:rsid w:val="00D232B0"/>
    <w:rsid w:val="00D25818"/>
    <w:rsid w:val="00D371C0"/>
    <w:rsid w:val="00D37E38"/>
    <w:rsid w:val="00D4097A"/>
    <w:rsid w:val="00D44E2A"/>
    <w:rsid w:val="00D45381"/>
    <w:rsid w:val="00D47D79"/>
    <w:rsid w:val="00D5070C"/>
    <w:rsid w:val="00D51B7B"/>
    <w:rsid w:val="00D561CD"/>
    <w:rsid w:val="00D56D23"/>
    <w:rsid w:val="00D62E5D"/>
    <w:rsid w:val="00D64B07"/>
    <w:rsid w:val="00D66027"/>
    <w:rsid w:val="00D7024E"/>
    <w:rsid w:val="00D728F1"/>
    <w:rsid w:val="00D84C40"/>
    <w:rsid w:val="00D913E2"/>
    <w:rsid w:val="00DA493F"/>
    <w:rsid w:val="00DB4851"/>
    <w:rsid w:val="00DB5D0E"/>
    <w:rsid w:val="00DD28A3"/>
    <w:rsid w:val="00DD5CEF"/>
    <w:rsid w:val="00DE34CF"/>
    <w:rsid w:val="00DF47CC"/>
    <w:rsid w:val="00DF6281"/>
    <w:rsid w:val="00E0122D"/>
    <w:rsid w:val="00E0235B"/>
    <w:rsid w:val="00E03C63"/>
    <w:rsid w:val="00E04DEB"/>
    <w:rsid w:val="00E06330"/>
    <w:rsid w:val="00E10CD5"/>
    <w:rsid w:val="00E15B8D"/>
    <w:rsid w:val="00E22252"/>
    <w:rsid w:val="00E23D50"/>
    <w:rsid w:val="00E26711"/>
    <w:rsid w:val="00E3740C"/>
    <w:rsid w:val="00E44C43"/>
    <w:rsid w:val="00E453C2"/>
    <w:rsid w:val="00E4558C"/>
    <w:rsid w:val="00E50E33"/>
    <w:rsid w:val="00E511FA"/>
    <w:rsid w:val="00E550D0"/>
    <w:rsid w:val="00E57509"/>
    <w:rsid w:val="00E64F49"/>
    <w:rsid w:val="00E73F2C"/>
    <w:rsid w:val="00E7660A"/>
    <w:rsid w:val="00E81B3F"/>
    <w:rsid w:val="00E8774E"/>
    <w:rsid w:val="00E91255"/>
    <w:rsid w:val="00E91ECB"/>
    <w:rsid w:val="00E93849"/>
    <w:rsid w:val="00E9461D"/>
    <w:rsid w:val="00E970BC"/>
    <w:rsid w:val="00E97586"/>
    <w:rsid w:val="00EA3BF0"/>
    <w:rsid w:val="00EA7B98"/>
    <w:rsid w:val="00EA7E3D"/>
    <w:rsid w:val="00EB6AEC"/>
    <w:rsid w:val="00EC2A95"/>
    <w:rsid w:val="00ED0BC9"/>
    <w:rsid w:val="00ED23BD"/>
    <w:rsid w:val="00ED290F"/>
    <w:rsid w:val="00ED5873"/>
    <w:rsid w:val="00EE42B5"/>
    <w:rsid w:val="00EE472B"/>
    <w:rsid w:val="00EE672B"/>
    <w:rsid w:val="00EF0BB4"/>
    <w:rsid w:val="00EF1D0F"/>
    <w:rsid w:val="00EF5A77"/>
    <w:rsid w:val="00EF5E40"/>
    <w:rsid w:val="00F00D92"/>
    <w:rsid w:val="00F02D9D"/>
    <w:rsid w:val="00F05D5E"/>
    <w:rsid w:val="00F05F39"/>
    <w:rsid w:val="00F14F9C"/>
    <w:rsid w:val="00F245A7"/>
    <w:rsid w:val="00F275B8"/>
    <w:rsid w:val="00F356E1"/>
    <w:rsid w:val="00F37F91"/>
    <w:rsid w:val="00F45DC8"/>
    <w:rsid w:val="00F50C74"/>
    <w:rsid w:val="00F50E91"/>
    <w:rsid w:val="00F54FE3"/>
    <w:rsid w:val="00F56168"/>
    <w:rsid w:val="00F572E9"/>
    <w:rsid w:val="00F63569"/>
    <w:rsid w:val="00F654EC"/>
    <w:rsid w:val="00F749E4"/>
    <w:rsid w:val="00F772D0"/>
    <w:rsid w:val="00F8104E"/>
    <w:rsid w:val="00F81467"/>
    <w:rsid w:val="00F81D20"/>
    <w:rsid w:val="00F90A57"/>
    <w:rsid w:val="00FA118C"/>
    <w:rsid w:val="00FA594F"/>
    <w:rsid w:val="00FA598D"/>
    <w:rsid w:val="00FA74E8"/>
    <w:rsid w:val="00FB1A4C"/>
    <w:rsid w:val="00FC2E97"/>
    <w:rsid w:val="00FC4B94"/>
    <w:rsid w:val="00FC4D0F"/>
    <w:rsid w:val="00FC5DD1"/>
    <w:rsid w:val="00FC628E"/>
    <w:rsid w:val="00FD1F84"/>
    <w:rsid w:val="00FD5017"/>
    <w:rsid w:val="00FD58AF"/>
    <w:rsid w:val="00FE28AC"/>
    <w:rsid w:val="00FE5ED8"/>
    <w:rsid w:val="00FE78C2"/>
    <w:rsid w:val="00FE7A7B"/>
    <w:rsid w:val="00FF5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3849"/>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64C0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2B09BC"/>
    <w:pPr>
      <w:numPr>
        <w:numId w:val="28"/>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qFormat/>
    <w:rsid w:val="002B09BC"/>
    <w:pPr>
      <w:numPr>
        <w:numId w:val="0"/>
      </w:numPr>
      <w:spacing w:before="120"/>
      <w:ind w:left="567" w:hanging="567"/>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semiHidden/>
    <w:unhideWhenUsed/>
    <w:rsid w:val="00E938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849"/>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4C0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rsid w:val="00B31A93"/>
    <w:rPr>
      <w:b/>
      <w:bCs/>
    </w:rPr>
  </w:style>
  <w:style w:type="character" w:customStyle="1" w:styleId="CommentTextChar">
    <w:name w:val="Comment Text Char"/>
    <w:link w:val="CommentText"/>
    <w:semiHidden/>
    <w:rsid w:val="00B31A93"/>
    <w:rPr>
      <w:lang w:val="en-GB" w:eastAsia="en-US"/>
    </w:rPr>
  </w:style>
  <w:style w:type="character" w:customStyle="1" w:styleId="CommentSubjectChar">
    <w:name w:val="Comment Subject Char"/>
    <w:link w:val="CommentSubject"/>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link w:val="ListParagraphChar"/>
    <w:uiPriority w:val="34"/>
    <w:qFormat/>
    <w:rsid w:val="00FC2E97"/>
    <w:pPr>
      <w:tabs>
        <w:tab w:val="left" w:pos="1134"/>
        <w:tab w:val="left" w:pos="1871"/>
        <w:tab w:val="left" w:pos="2268"/>
      </w:tabs>
      <w:spacing w:before="120" w:after="0"/>
      <w:ind w:left="720"/>
      <w:contextualSpacing/>
    </w:pPr>
    <w:rPr>
      <w:rFonts w:eastAsia="MS Mincho"/>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A1CEE"/>
    <w:rPr>
      <w:rFonts w:ascii="Arial" w:hAnsi="Arial"/>
      <w:b/>
      <w:noProof/>
      <w:sz w:val="18"/>
      <w:lang w:val="en-US" w:eastAsia="en-US"/>
    </w:rPr>
  </w:style>
  <w:style w:type="paragraph" w:styleId="NormalWeb">
    <w:name w:val="Normal (Web)"/>
    <w:basedOn w:val="Normal"/>
    <w:uiPriority w:val="99"/>
    <w:unhideWhenUsed/>
    <w:rsid w:val="00B65692"/>
    <w:pPr>
      <w:spacing w:before="100" w:beforeAutospacing="1" w:after="100" w:afterAutospacing="1"/>
    </w:pPr>
    <w:rPr>
      <w:sz w:val="24"/>
      <w:szCs w:val="24"/>
      <w:lang w:eastAsia="sv-S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A60A4"/>
    <w:rPr>
      <w:rFonts w:ascii="Arial" w:hAnsi="Arial"/>
      <w:sz w:val="36"/>
      <w:lang w:val="en-GB"/>
    </w:rPr>
  </w:style>
  <w:style w:type="character" w:customStyle="1" w:styleId="ListParagraphChar">
    <w:name w:val="List Paragraph Char"/>
    <w:link w:val="ListParagraph"/>
    <w:uiPriority w:val="34"/>
    <w:locked/>
    <w:rsid w:val="005E1E16"/>
    <w:rPr>
      <w:rFonts w:asciiTheme="minorHAnsi" w:eastAsia="MS Mincho" w:hAnsiTheme="minorHAnsi" w:cstheme="minorBidi"/>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3849"/>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64C0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2B09BC"/>
    <w:pPr>
      <w:numPr>
        <w:numId w:val="28"/>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qFormat/>
    <w:rsid w:val="002B09BC"/>
    <w:pPr>
      <w:numPr>
        <w:numId w:val="0"/>
      </w:numPr>
      <w:spacing w:before="120"/>
      <w:ind w:left="567" w:hanging="567"/>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semiHidden/>
    <w:unhideWhenUsed/>
    <w:rsid w:val="00E938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849"/>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4C0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rsid w:val="00B31A93"/>
    <w:rPr>
      <w:b/>
      <w:bCs/>
    </w:rPr>
  </w:style>
  <w:style w:type="character" w:customStyle="1" w:styleId="CommentTextChar">
    <w:name w:val="Comment Text Char"/>
    <w:link w:val="CommentText"/>
    <w:semiHidden/>
    <w:rsid w:val="00B31A93"/>
    <w:rPr>
      <w:lang w:val="en-GB" w:eastAsia="en-US"/>
    </w:rPr>
  </w:style>
  <w:style w:type="character" w:customStyle="1" w:styleId="CommentSubjectChar">
    <w:name w:val="Comment Subject Char"/>
    <w:link w:val="CommentSubject"/>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link w:val="ListParagraphChar"/>
    <w:uiPriority w:val="34"/>
    <w:qFormat/>
    <w:rsid w:val="00FC2E97"/>
    <w:pPr>
      <w:tabs>
        <w:tab w:val="left" w:pos="1134"/>
        <w:tab w:val="left" w:pos="1871"/>
        <w:tab w:val="left" w:pos="2268"/>
      </w:tabs>
      <w:spacing w:before="120" w:after="0"/>
      <w:ind w:left="720"/>
      <w:contextualSpacing/>
    </w:pPr>
    <w:rPr>
      <w:rFonts w:eastAsia="MS Mincho"/>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A1CEE"/>
    <w:rPr>
      <w:rFonts w:ascii="Arial" w:hAnsi="Arial"/>
      <w:b/>
      <w:noProof/>
      <w:sz w:val="18"/>
      <w:lang w:val="en-US" w:eastAsia="en-US"/>
    </w:rPr>
  </w:style>
  <w:style w:type="paragraph" w:styleId="NormalWeb">
    <w:name w:val="Normal (Web)"/>
    <w:basedOn w:val="Normal"/>
    <w:uiPriority w:val="99"/>
    <w:unhideWhenUsed/>
    <w:rsid w:val="00B65692"/>
    <w:pPr>
      <w:spacing w:before="100" w:beforeAutospacing="1" w:after="100" w:afterAutospacing="1"/>
    </w:pPr>
    <w:rPr>
      <w:sz w:val="24"/>
      <w:szCs w:val="24"/>
      <w:lang w:eastAsia="sv-S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A60A4"/>
    <w:rPr>
      <w:rFonts w:ascii="Arial" w:hAnsi="Arial"/>
      <w:sz w:val="36"/>
      <w:lang w:val="en-GB"/>
    </w:rPr>
  </w:style>
  <w:style w:type="character" w:customStyle="1" w:styleId="ListParagraphChar">
    <w:name w:val="List Paragraph Char"/>
    <w:link w:val="ListParagraph"/>
    <w:uiPriority w:val="34"/>
    <w:locked/>
    <w:rsid w:val="005E1E16"/>
    <w:rPr>
      <w:rFonts w:asciiTheme="minorHAnsi" w:eastAsia="MS Mincho" w:hAnsi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164518175">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53386786">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64936644">
      <w:bodyDiv w:val="1"/>
      <w:marLeft w:val="0"/>
      <w:marRight w:val="0"/>
      <w:marTop w:val="0"/>
      <w:marBottom w:val="0"/>
      <w:divBdr>
        <w:top w:val="none" w:sz="0" w:space="0" w:color="auto"/>
        <w:left w:val="none" w:sz="0" w:space="0" w:color="auto"/>
        <w:bottom w:val="none" w:sz="0" w:space="0" w:color="auto"/>
        <w:right w:val="none" w:sz="0" w:space="0" w:color="auto"/>
      </w:divBdr>
    </w:div>
    <w:div w:id="471871524">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493107080">
      <w:bodyDiv w:val="1"/>
      <w:marLeft w:val="0"/>
      <w:marRight w:val="0"/>
      <w:marTop w:val="0"/>
      <w:marBottom w:val="0"/>
      <w:divBdr>
        <w:top w:val="none" w:sz="0" w:space="0" w:color="auto"/>
        <w:left w:val="none" w:sz="0" w:space="0" w:color="auto"/>
        <w:bottom w:val="none" w:sz="0" w:space="0" w:color="auto"/>
        <w:right w:val="none" w:sz="0" w:space="0" w:color="auto"/>
      </w:divBdr>
    </w:div>
    <w:div w:id="798453918">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14520234">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445232161">
      <w:bodyDiv w:val="1"/>
      <w:marLeft w:val="0"/>
      <w:marRight w:val="0"/>
      <w:marTop w:val="0"/>
      <w:marBottom w:val="0"/>
      <w:divBdr>
        <w:top w:val="none" w:sz="0" w:space="0" w:color="auto"/>
        <w:left w:val="none" w:sz="0" w:space="0" w:color="auto"/>
        <w:bottom w:val="none" w:sz="0" w:space="0" w:color="auto"/>
        <w:right w:val="none" w:sz="0" w:space="0" w:color="auto"/>
      </w:divBdr>
    </w:div>
    <w:div w:id="1565600634">
      <w:bodyDiv w:val="1"/>
      <w:marLeft w:val="0"/>
      <w:marRight w:val="0"/>
      <w:marTop w:val="0"/>
      <w:marBottom w:val="0"/>
      <w:divBdr>
        <w:top w:val="none" w:sz="0" w:space="0" w:color="auto"/>
        <w:left w:val="none" w:sz="0" w:space="0" w:color="auto"/>
        <w:bottom w:val="none" w:sz="0" w:space="0" w:color="auto"/>
        <w:right w:val="none" w:sz="0" w:space="0" w:color="auto"/>
      </w:divBdr>
    </w:div>
    <w:div w:id="1685589856">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09089425">
      <w:bodyDiv w:val="1"/>
      <w:marLeft w:val="0"/>
      <w:marRight w:val="0"/>
      <w:marTop w:val="0"/>
      <w:marBottom w:val="0"/>
      <w:divBdr>
        <w:top w:val="none" w:sz="0" w:space="0" w:color="auto"/>
        <w:left w:val="none" w:sz="0" w:space="0" w:color="auto"/>
        <w:bottom w:val="none" w:sz="0" w:space="0" w:color="auto"/>
        <w:right w:val="none" w:sz="0" w:space="0" w:color="auto"/>
      </w:divBdr>
    </w:div>
    <w:div w:id="2048330000">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338D7-6151-425D-B7E3-DB3083FB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9584</CharactersWithSpaces>
  <SharedDoc>false</SharedDoc>
  <HLinks>
    <vt:vector size="6" baseType="variant">
      <vt:variant>
        <vt:i4>1704010</vt:i4>
      </vt:variant>
      <vt:variant>
        <vt:i4>27</vt:i4>
      </vt:variant>
      <vt:variant>
        <vt:i4>0</vt:i4>
      </vt:variant>
      <vt:variant>
        <vt:i4>5</vt:i4>
      </vt:variant>
      <vt:variant>
        <vt:lpwstr>http://www.5gworkshops.com/5GCM.html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2016-05-12T08:46:00Z</dcterms:created>
  <dcterms:modified xsi:type="dcterms:W3CDTF">2016-05-13T11:51:00Z</dcterms:modified>
</cp:coreProperties>
</file>